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C1EA" w14:textId="77777777" w:rsidR="00DA7C9F" w:rsidRDefault="00DA7C9F">
      <w:pPr>
        <w:pBdr>
          <w:top w:val="single" w:sz="4" w:space="1" w:color="000000"/>
          <w:left w:val="single" w:sz="4" w:space="4" w:color="000000"/>
          <w:bottom w:val="single" w:sz="4" w:space="0" w:color="000000"/>
          <w:right w:val="single" w:sz="4" w:space="4" w:color="000000"/>
          <w:between w:val="nil"/>
        </w:pBdr>
        <w:shd w:val="clear" w:color="auto" w:fill="000000"/>
        <w:spacing w:after="0" w:line="240" w:lineRule="auto"/>
        <w:rPr>
          <w:rFonts w:ascii="Arial" w:eastAsia="Arial" w:hAnsi="Arial" w:cs="Arial"/>
          <w:b/>
          <w:color w:val="000000"/>
          <w:sz w:val="20"/>
          <w:szCs w:val="20"/>
        </w:rPr>
      </w:pPr>
    </w:p>
    <w:p w14:paraId="4BB41F13" w14:textId="77777777" w:rsidR="00DA7C9F" w:rsidRDefault="006D1340">
      <w:pPr>
        <w:pBdr>
          <w:top w:val="single" w:sz="4" w:space="1" w:color="000000"/>
          <w:left w:val="single" w:sz="4" w:space="4" w:color="000000"/>
          <w:bottom w:val="single" w:sz="4" w:space="0" w:color="000000"/>
          <w:right w:val="single" w:sz="4" w:space="4" w:color="000000"/>
          <w:between w:val="nil"/>
        </w:pBdr>
        <w:shd w:val="clear" w:color="auto" w:fill="000000"/>
        <w:spacing w:before="60" w:after="60" w:line="240" w:lineRule="auto"/>
        <w:rPr>
          <w:rFonts w:ascii="Arial" w:eastAsia="Arial" w:hAnsi="Arial" w:cs="Arial"/>
          <w:b/>
          <w:color w:val="EC008C"/>
          <w:sz w:val="72"/>
          <w:szCs w:val="72"/>
        </w:rPr>
      </w:pPr>
      <w:r>
        <w:rPr>
          <w:rFonts w:ascii="Arial" w:eastAsia="Arial" w:hAnsi="Arial" w:cs="Arial"/>
          <w:b/>
          <w:color w:val="FFFFFF"/>
          <w:sz w:val="72"/>
          <w:szCs w:val="72"/>
        </w:rPr>
        <w:t xml:space="preserve">UNIT </w:t>
      </w:r>
      <w:r>
        <w:rPr>
          <w:rFonts w:ascii="Arial" w:eastAsia="Arial" w:hAnsi="Arial" w:cs="Arial"/>
          <w:b/>
          <w:color w:val="EC008C"/>
          <w:sz w:val="72"/>
          <w:szCs w:val="72"/>
        </w:rPr>
        <w:t>CMI 716</w:t>
      </w:r>
    </w:p>
    <w:p w14:paraId="5818F97D" w14:textId="77777777" w:rsidR="00DA7C9F" w:rsidRDefault="00DA7C9F">
      <w:pPr>
        <w:pBdr>
          <w:top w:val="single" w:sz="4" w:space="1" w:color="000000"/>
          <w:left w:val="single" w:sz="4" w:space="4" w:color="000000"/>
          <w:bottom w:val="single" w:sz="4" w:space="0" w:color="000000"/>
          <w:right w:val="single" w:sz="4" w:space="4" w:color="000000"/>
          <w:between w:val="nil"/>
        </w:pBdr>
        <w:shd w:val="clear" w:color="auto" w:fill="000000"/>
        <w:spacing w:after="0" w:line="240" w:lineRule="auto"/>
        <w:rPr>
          <w:rFonts w:ascii="Arial" w:eastAsia="Arial" w:hAnsi="Arial" w:cs="Arial"/>
          <w:b/>
          <w:color w:val="000000"/>
          <w:sz w:val="20"/>
          <w:szCs w:val="20"/>
        </w:rPr>
      </w:pPr>
    </w:p>
    <w:p w14:paraId="5128053A" w14:textId="77777777" w:rsidR="00DA7C9F" w:rsidRDefault="006D1340">
      <w:pPr>
        <w:pBdr>
          <w:top w:val="single" w:sz="4" w:space="1" w:color="EC008C"/>
          <w:left w:val="single" w:sz="4" w:space="4" w:color="EC008C"/>
          <w:bottom w:val="single" w:sz="4" w:space="1" w:color="EC008C"/>
          <w:right w:val="single" w:sz="4" w:space="4" w:color="EC008C"/>
          <w:between w:val="nil"/>
        </w:pBdr>
        <w:shd w:val="clear" w:color="auto" w:fill="EC008C"/>
        <w:spacing w:before="120" w:after="120" w:line="240" w:lineRule="auto"/>
        <w:rPr>
          <w:rFonts w:ascii="Arial" w:eastAsia="Arial" w:hAnsi="Arial" w:cs="Arial"/>
          <w:color w:val="FFFFFF"/>
          <w:sz w:val="32"/>
          <w:szCs w:val="32"/>
        </w:rPr>
      </w:pPr>
      <w:r>
        <w:rPr>
          <w:rFonts w:ascii="Arial" w:eastAsia="Arial" w:hAnsi="Arial" w:cs="Arial"/>
          <w:color w:val="FFFFFF"/>
          <w:sz w:val="32"/>
          <w:szCs w:val="32"/>
        </w:rPr>
        <w:t>Assessment Brief: Strategic Approaches to Mental Health and Wellbeing</w:t>
      </w:r>
    </w:p>
    <w:p w14:paraId="075D7397" w14:textId="77777777" w:rsidR="00DA7C9F" w:rsidRDefault="00DA7C9F">
      <w:pPr>
        <w:pBdr>
          <w:top w:val="single" w:sz="4" w:space="1" w:color="EC008C"/>
          <w:left w:val="single" w:sz="4" w:space="4" w:color="EC008C"/>
          <w:bottom w:val="single" w:sz="4" w:space="1" w:color="EC008C"/>
          <w:right w:val="single" w:sz="4" w:space="4" w:color="EC008C"/>
          <w:between w:val="nil"/>
        </w:pBdr>
        <w:shd w:val="clear" w:color="auto" w:fill="EC008C"/>
        <w:spacing w:after="0" w:line="240" w:lineRule="auto"/>
        <w:rPr>
          <w:rFonts w:ascii="Arial" w:eastAsia="Arial" w:hAnsi="Arial" w:cs="Arial"/>
          <w:color w:val="FFFFFF"/>
          <w:sz w:val="16"/>
          <w:szCs w:val="16"/>
        </w:rPr>
      </w:pPr>
    </w:p>
    <w:p w14:paraId="27282274" w14:textId="77777777" w:rsidR="00DA7C9F" w:rsidRDefault="00DA7C9F">
      <w:pPr>
        <w:pBdr>
          <w:top w:val="nil"/>
          <w:left w:val="nil"/>
          <w:bottom w:val="nil"/>
          <w:right w:val="nil"/>
          <w:between w:val="nil"/>
        </w:pBdr>
        <w:spacing w:after="0" w:line="240" w:lineRule="auto"/>
        <w:rPr>
          <w:color w:val="000000"/>
          <w:sz w:val="16"/>
          <w:szCs w:val="16"/>
        </w:rPr>
      </w:pPr>
    </w:p>
    <w:tbl>
      <w:tblPr>
        <w:tblStyle w:val="ac"/>
        <w:tblW w:w="10830"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85"/>
        <w:gridCol w:w="10245"/>
      </w:tblGrid>
      <w:tr w:rsidR="00DA7C9F" w14:paraId="2BB0EF86" w14:textId="77777777">
        <w:tc>
          <w:tcPr>
            <w:tcW w:w="585" w:type="dxa"/>
            <w:shd w:val="clear" w:color="auto" w:fill="EC008C"/>
            <w:vAlign w:val="center"/>
          </w:tcPr>
          <w:p w14:paraId="49BE7144" w14:textId="77777777" w:rsidR="00DA7C9F" w:rsidRDefault="006D134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w:t>
            </w:r>
          </w:p>
        </w:tc>
        <w:tc>
          <w:tcPr>
            <w:tcW w:w="10245" w:type="dxa"/>
            <w:shd w:val="clear" w:color="auto" w:fill="000000"/>
            <w:vAlign w:val="center"/>
          </w:tcPr>
          <w:p w14:paraId="2A0C0F3A" w14:textId="77777777" w:rsidR="00DA7C9F" w:rsidRDefault="006D1340">
            <w:pPr>
              <w:spacing w:after="0" w:line="240" w:lineRule="auto"/>
              <w:rPr>
                <w:rFonts w:ascii="Arial" w:eastAsia="Arial" w:hAnsi="Arial" w:cs="Arial"/>
                <w:b/>
                <w:smallCaps/>
                <w:color w:val="000000"/>
                <w:sz w:val="24"/>
                <w:szCs w:val="24"/>
              </w:rPr>
            </w:pPr>
            <w:r>
              <w:rPr>
                <w:rFonts w:ascii="Arial" w:eastAsia="Arial" w:hAnsi="Arial" w:cs="Arial"/>
                <w:b/>
                <w:smallCaps/>
                <w:color w:val="FFFFFF"/>
                <w:sz w:val="24"/>
                <w:szCs w:val="24"/>
              </w:rPr>
              <w:t>KEY INFORMATION FOR LEARNERS</w:t>
            </w:r>
          </w:p>
        </w:tc>
      </w:tr>
    </w:tbl>
    <w:p w14:paraId="3DE1BE26" w14:textId="77777777" w:rsidR="00DA7C9F" w:rsidRDefault="006D1340">
      <w:pPr>
        <w:pBdr>
          <w:top w:val="nil"/>
          <w:left w:val="nil"/>
          <w:bottom w:val="nil"/>
          <w:right w:val="nil"/>
          <w:between w:val="nil"/>
        </w:pBdr>
        <w:spacing w:before="120" w:after="60" w:line="240" w:lineRule="auto"/>
        <w:ind w:left="357" w:hanging="357"/>
        <w:rPr>
          <w:rFonts w:ascii="Arial" w:eastAsia="Arial" w:hAnsi="Arial" w:cs="Arial"/>
          <w:b/>
          <w:color w:val="000000"/>
          <w:sz w:val="20"/>
          <w:szCs w:val="20"/>
        </w:rPr>
      </w:pPr>
      <w:r>
        <w:rPr>
          <w:rFonts w:ascii="Arial" w:eastAsia="Arial" w:hAnsi="Arial" w:cs="Arial"/>
          <w:b/>
          <w:color w:val="000000"/>
          <w:sz w:val="20"/>
          <w:szCs w:val="20"/>
        </w:rPr>
        <w:t>Overview of assessment tasks</w:t>
      </w:r>
    </w:p>
    <w:p w14:paraId="184882D0" w14:textId="77777777" w:rsidR="00DA7C9F" w:rsidRDefault="006D1340">
      <w:pPr>
        <w:pBdr>
          <w:top w:val="nil"/>
          <w:left w:val="nil"/>
          <w:bottom w:val="nil"/>
          <w:right w:val="nil"/>
          <w:between w:val="nil"/>
        </w:pBdr>
        <w:spacing w:before="60" w:after="60" w:line="240" w:lineRule="auto"/>
        <w:rPr>
          <w:rFonts w:ascii="Arial" w:eastAsia="Arial" w:hAnsi="Arial" w:cs="Arial"/>
          <w:color w:val="000000"/>
          <w:sz w:val="20"/>
          <w:szCs w:val="20"/>
        </w:rPr>
      </w:pPr>
      <w:r>
        <w:rPr>
          <w:rFonts w:ascii="Arial" w:eastAsia="Arial" w:hAnsi="Arial" w:cs="Arial"/>
          <w:color w:val="000000"/>
          <w:sz w:val="20"/>
          <w:szCs w:val="20"/>
        </w:rPr>
        <w:t xml:space="preserve">Each task in this assessment brief has been developed to enable you to evidence achievement of the learning outcomes and assessment criteria for </w:t>
      </w:r>
      <w:r>
        <w:rPr>
          <w:rFonts w:ascii="Arial" w:eastAsia="Arial" w:hAnsi="Arial" w:cs="Arial"/>
          <w:b/>
          <w:color w:val="000000"/>
          <w:sz w:val="20"/>
          <w:szCs w:val="20"/>
        </w:rPr>
        <w:t>CMI 716: Strategic Approaches to Mental Health and Wellbeing.</w:t>
      </w:r>
      <w:r>
        <w:rPr>
          <w:rFonts w:ascii="Arial" w:eastAsia="Arial" w:hAnsi="Arial" w:cs="Arial"/>
          <w:color w:val="000000"/>
          <w:sz w:val="20"/>
          <w:szCs w:val="20"/>
        </w:rPr>
        <w:t xml:space="preserve">  Each of the assessment criteria must gain a pass outcome for you to successfully achieve the unit.</w:t>
      </w:r>
    </w:p>
    <w:p w14:paraId="30CF1239" w14:textId="77777777" w:rsidR="00DA7C9F" w:rsidRDefault="006D1340">
      <w:pPr>
        <w:pBdr>
          <w:top w:val="nil"/>
          <w:left w:val="nil"/>
          <w:bottom w:val="nil"/>
          <w:right w:val="nil"/>
          <w:between w:val="nil"/>
        </w:pBdr>
        <w:spacing w:before="120" w:after="60" w:line="240" w:lineRule="auto"/>
        <w:ind w:left="360" w:hanging="360"/>
        <w:rPr>
          <w:rFonts w:ascii="Arial" w:eastAsia="Arial" w:hAnsi="Arial" w:cs="Arial"/>
          <w:b/>
          <w:color w:val="000000"/>
          <w:sz w:val="20"/>
          <w:szCs w:val="20"/>
        </w:rPr>
      </w:pPr>
      <w:r>
        <w:rPr>
          <w:rFonts w:ascii="Arial" w:eastAsia="Arial" w:hAnsi="Arial" w:cs="Arial"/>
          <w:b/>
          <w:color w:val="000000"/>
          <w:sz w:val="20"/>
          <w:szCs w:val="20"/>
        </w:rPr>
        <w:t>Preparation for the assessment</w:t>
      </w:r>
    </w:p>
    <w:p w14:paraId="12FAD214" w14:textId="77777777" w:rsidR="00DA7C9F" w:rsidRDefault="006D1340">
      <w:pPr>
        <w:numPr>
          <w:ilvl w:val="0"/>
          <w:numId w:val="2"/>
        </w:numPr>
        <w:pBdr>
          <w:top w:val="nil"/>
          <w:left w:val="nil"/>
          <w:bottom w:val="nil"/>
          <w:right w:val="nil"/>
          <w:between w:val="nil"/>
        </w:pBdr>
        <w:spacing w:before="60" w:after="60" w:line="240" w:lineRule="auto"/>
      </w:pPr>
      <w:r>
        <w:rPr>
          <w:rFonts w:ascii="Arial" w:eastAsia="Arial" w:hAnsi="Arial" w:cs="Arial"/>
          <w:color w:val="000000"/>
          <w:sz w:val="20"/>
          <w:szCs w:val="20"/>
        </w:rPr>
        <w:t xml:space="preserve">Before you begin the assessment </w:t>
      </w:r>
      <w:proofErr w:type="gramStart"/>
      <w:r>
        <w:rPr>
          <w:rFonts w:ascii="Arial" w:eastAsia="Arial" w:hAnsi="Arial" w:cs="Arial"/>
          <w:color w:val="000000"/>
          <w:sz w:val="20"/>
          <w:szCs w:val="20"/>
        </w:rPr>
        <w:t>brief</w:t>
      </w:r>
      <w:proofErr w:type="gramEnd"/>
      <w:r>
        <w:rPr>
          <w:rFonts w:ascii="Arial" w:eastAsia="Arial" w:hAnsi="Arial" w:cs="Arial"/>
          <w:color w:val="000000"/>
          <w:sz w:val="20"/>
          <w:szCs w:val="20"/>
        </w:rPr>
        <w:t xml:space="preserve"> please read the </w:t>
      </w:r>
      <w:r>
        <w:rPr>
          <w:rFonts w:ascii="Arial" w:eastAsia="Arial" w:hAnsi="Arial" w:cs="Arial"/>
          <w:b/>
          <w:color w:val="000000"/>
          <w:sz w:val="20"/>
          <w:szCs w:val="20"/>
        </w:rPr>
        <w:t xml:space="preserve">CMI </w:t>
      </w:r>
      <w:proofErr w:type="gramStart"/>
      <w:r>
        <w:rPr>
          <w:rFonts w:ascii="Arial" w:eastAsia="Arial" w:hAnsi="Arial" w:cs="Arial"/>
          <w:b/>
          <w:color w:val="000000"/>
          <w:sz w:val="20"/>
          <w:szCs w:val="20"/>
        </w:rPr>
        <w:t>716</w:t>
      </w:r>
      <w:r>
        <w:rPr>
          <w:rFonts w:ascii="Arial" w:eastAsia="Arial" w:hAnsi="Arial" w:cs="Arial"/>
          <w:color w:val="000000"/>
          <w:sz w:val="20"/>
          <w:szCs w:val="20"/>
        </w:rPr>
        <w:t xml:space="preserve"> unit</w:t>
      </w:r>
      <w:proofErr w:type="gramEnd"/>
      <w:r>
        <w:rPr>
          <w:rFonts w:ascii="Arial" w:eastAsia="Arial" w:hAnsi="Arial" w:cs="Arial"/>
          <w:color w:val="000000"/>
          <w:sz w:val="20"/>
          <w:szCs w:val="20"/>
        </w:rPr>
        <w:t xml:space="preserve"> specifications thoroughly as only the content related to the achievement of the assessment criteria will be assessed.</w:t>
      </w:r>
    </w:p>
    <w:p w14:paraId="3B59F3AD" w14:textId="77777777" w:rsidR="00DA7C9F" w:rsidRDefault="006D1340">
      <w:pPr>
        <w:numPr>
          <w:ilvl w:val="0"/>
          <w:numId w:val="2"/>
        </w:numPr>
        <w:pBdr>
          <w:top w:val="nil"/>
          <w:left w:val="nil"/>
          <w:bottom w:val="nil"/>
          <w:right w:val="nil"/>
          <w:between w:val="nil"/>
        </w:pBdr>
        <w:spacing w:before="120" w:after="120" w:line="240" w:lineRule="auto"/>
      </w:pPr>
      <w:r>
        <w:rPr>
          <w:rFonts w:ascii="Arial" w:eastAsia="Arial" w:hAnsi="Arial" w:cs="Arial"/>
          <w:color w:val="000000"/>
          <w:sz w:val="20"/>
          <w:szCs w:val="20"/>
        </w:rPr>
        <w:t xml:space="preserve">Research the topics being assessed.  Suggested reading/web resources are provided on the </w:t>
      </w:r>
      <w:r>
        <w:rPr>
          <w:rFonts w:ascii="Arial" w:eastAsia="Arial" w:hAnsi="Arial" w:cs="Arial"/>
          <w:b/>
          <w:color w:val="000000"/>
          <w:sz w:val="20"/>
          <w:szCs w:val="20"/>
        </w:rPr>
        <w:t xml:space="preserve">CMI </w:t>
      </w:r>
      <w:proofErr w:type="gramStart"/>
      <w:r>
        <w:rPr>
          <w:rFonts w:ascii="Arial" w:eastAsia="Arial" w:hAnsi="Arial" w:cs="Arial"/>
          <w:b/>
          <w:color w:val="000000"/>
          <w:sz w:val="20"/>
          <w:szCs w:val="20"/>
        </w:rPr>
        <w:t xml:space="preserve">716 </w:t>
      </w:r>
      <w:r>
        <w:rPr>
          <w:rFonts w:ascii="Arial" w:eastAsia="Arial" w:hAnsi="Arial" w:cs="Arial"/>
          <w:color w:val="000000"/>
          <w:sz w:val="20"/>
          <w:szCs w:val="20"/>
        </w:rPr>
        <w:t>unit</w:t>
      </w:r>
      <w:proofErr w:type="gramEnd"/>
      <w:r>
        <w:rPr>
          <w:rFonts w:ascii="Arial" w:eastAsia="Arial" w:hAnsi="Arial" w:cs="Arial"/>
          <w:color w:val="000000"/>
          <w:sz w:val="20"/>
          <w:szCs w:val="20"/>
        </w:rPr>
        <w:t xml:space="preserve"> specification. Your tutor may signpost you to relevant resources. Additionally, you may access excellent online resources at ManagementDirect </w:t>
      </w:r>
      <w:hyperlink r:id="rId8">
        <w:r>
          <w:rPr>
            <w:rFonts w:ascii="Arial" w:eastAsia="Arial" w:hAnsi="Arial" w:cs="Arial"/>
            <w:color w:val="0563C1"/>
            <w:sz w:val="20"/>
            <w:szCs w:val="20"/>
            <w:u w:val="single"/>
          </w:rPr>
          <w:t>https://members.md.cmi.org.uk/</w:t>
        </w:r>
      </w:hyperlink>
      <w:r>
        <w:rPr>
          <w:rFonts w:ascii="Arial" w:eastAsia="Arial" w:hAnsi="Arial" w:cs="Arial"/>
          <w:color w:val="000000"/>
          <w:sz w:val="20"/>
          <w:szCs w:val="20"/>
        </w:rPr>
        <w:t>.</w:t>
      </w:r>
    </w:p>
    <w:p w14:paraId="04E60659" w14:textId="77777777" w:rsidR="00DA7C9F" w:rsidRDefault="006D1340">
      <w:pPr>
        <w:numPr>
          <w:ilvl w:val="0"/>
          <w:numId w:val="2"/>
        </w:numPr>
        <w:pBdr>
          <w:top w:val="nil"/>
          <w:left w:val="nil"/>
          <w:bottom w:val="nil"/>
          <w:right w:val="nil"/>
          <w:between w:val="nil"/>
        </w:pBdr>
        <w:spacing w:before="60" w:after="60" w:line="240" w:lineRule="auto"/>
        <w:rPr>
          <w:color w:val="000000"/>
          <w:sz w:val="20"/>
          <w:szCs w:val="20"/>
        </w:rPr>
      </w:pPr>
      <w:r>
        <w:rPr>
          <w:rFonts w:ascii="Arial" w:eastAsia="Arial" w:hAnsi="Arial" w:cs="Arial"/>
          <w:color w:val="000000"/>
          <w:sz w:val="20"/>
          <w:szCs w:val="20"/>
        </w:rPr>
        <w:t xml:space="preserve">If you are enrolled on the Trailblazer Apprenticeship programme you are encouraged to review the Senior Leader Master’s Degree Apprenticeship standard. </w:t>
      </w:r>
    </w:p>
    <w:p w14:paraId="078E3749" w14:textId="77777777" w:rsidR="00DA7C9F" w:rsidRDefault="006D1340">
      <w:pPr>
        <w:pBdr>
          <w:top w:val="nil"/>
          <w:left w:val="nil"/>
          <w:bottom w:val="nil"/>
          <w:right w:val="nil"/>
          <w:between w:val="nil"/>
        </w:pBdr>
        <w:spacing w:before="120" w:after="60" w:line="240" w:lineRule="auto"/>
        <w:ind w:left="360" w:hanging="360"/>
        <w:rPr>
          <w:rFonts w:ascii="Arial" w:eastAsia="Arial" w:hAnsi="Arial" w:cs="Arial"/>
          <w:b/>
          <w:color w:val="000000"/>
          <w:sz w:val="20"/>
          <w:szCs w:val="20"/>
        </w:rPr>
      </w:pPr>
      <w:r>
        <w:rPr>
          <w:rFonts w:ascii="Arial" w:eastAsia="Arial" w:hAnsi="Arial" w:cs="Arial"/>
          <w:b/>
          <w:color w:val="000000"/>
          <w:sz w:val="20"/>
          <w:szCs w:val="20"/>
        </w:rPr>
        <w:t xml:space="preserve">Completing the assessment brief </w:t>
      </w:r>
    </w:p>
    <w:p w14:paraId="75EBB2C6" w14:textId="77777777" w:rsidR="00DA7C9F" w:rsidRDefault="006D1340">
      <w:pPr>
        <w:numPr>
          <w:ilvl w:val="0"/>
          <w:numId w:val="4"/>
        </w:numPr>
        <w:pBdr>
          <w:top w:val="nil"/>
          <w:left w:val="nil"/>
          <w:bottom w:val="nil"/>
          <w:right w:val="nil"/>
          <w:between w:val="nil"/>
        </w:pBdr>
        <w:spacing w:before="60" w:after="60" w:line="240" w:lineRule="auto"/>
      </w:pPr>
      <w:r>
        <w:rPr>
          <w:rFonts w:ascii="Arial" w:eastAsia="Arial" w:hAnsi="Arial" w:cs="Arial"/>
          <w:color w:val="000000"/>
          <w:sz w:val="20"/>
          <w:szCs w:val="20"/>
        </w:rPr>
        <w:t>The assessment brief contains a series of tasks which are clearly referenced to the relevant assessment criteria and indicative content.</w:t>
      </w:r>
    </w:p>
    <w:p w14:paraId="6E364C2A" w14:textId="77777777" w:rsidR="00DA7C9F" w:rsidRDefault="006D1340">
      <w:pPr>
        <w:numPr>
          <w:ilvl w:val="0"/>
          <w:numId w:val="4"/>
        </w:numPr>
        <w:pBdr>
          <w:top w:val="nil"/>
          <w:left w:val="nil"/>
          <w:bottom w:val="nil"/>
          <w:right w:val="nil"/>
          <w:between w:val="nil"/>
        </w:pBdr>
        <w:spacing w:before="60" w:after="60" w:line="240" w:lineRule="auto"/>
      </w:pPr>
      <w:r>
        <w:rPr>
          <w:rFonts w:ascii="Arial" w:eastAsia="Arial" w:hAnsi="Arial" w:cs="Arial"/>
          <w:color w:val="000000"/>
          <w:sz w:val="20"/>
          <w:szCs w:val="20"/>
        </w:rPr>
        <w:t xml:space="preserve">Refer to the Assessment Guidance Table at the end of the assessment brief which outlines the requirements for a Pass or Refer. </w:t>
      </w:r>
    </w:p>
    <w:p w14:paraId="3414D960" w14:textId="77777777" w:rsidR="00DA7C9F" w:rsidRDefault="006D1340">
      <w:pPr>
        <w:numPr>
          <w:ilvl w:val="0"/>
          <w:numId w:val="4"/>
        </w:numPr>
        <w:pBdr>
          <w:top w:val="nil"/>
          <w:left w:val="nil"/>
          <w:bottom w:val="nil"/>
          <w:right w:val="nil"/>
          <w:between w:val="nil"/>
        </w:pBdr>
        <w:spacing w:before="60" w:after="60" w:line="240" w:lineRule="auto"/>
      </w:pPr>
      <w:r>
        <w:rPr>
          <w:rFonts w:ascii="Arial" w:eastAsia="Arial" w:hAnsi="Arial" w:cs="Arial"/>
          <w:color w:val="000000"/>
          <w:sz w:val="20"/>
          <w:szCs w:val="20"/>
        </w:rPr>
        <w:t>Evidence must be provided in the evidence booklet. Additional work-based evidence such as plans or documentation (which has been referred to within the main text) should be included at the end of the booklet marked ‘Work Based Evidence’.  Appendices are not a requirement of this assessment brief.  If appendices are included these will not be marked or moderated by the CMI.</w:t>
      </w:r>
    </w:p>
    <w:p w14:paraId="1EE403EE" w14:textId="77777777" w:rsidR="00DA7C9F" w:rsidRDefault="006D1340">
      <w:pPr>
        <w:numPr>
          <w:ilvl w:val="0"/>
          <w:numId w:val="4"/>
        </w:numPr>
        <w:pBdr>
          <w:top w:val="nil"/>
          <w:left w:val="nil"/>
          <w:bottom w:val="nil"/>
          <w:right w:val="nil"/>
          <w:between w:val="nil"/>
        </w:pBdr>
        <w:spacing w:before="60" w:after="60" w:line="240" w:lineRule="auto"/>
      </w:pPr>
      <w:r>
        <w:rPr>
          <w:rFonts w:ascii="Arial" w:eastAsia="Arial" w:hAnsi="Arial" w:cs="Arial"/>
          <w:color w:val="000000"/>
          <w:sz w:val="20"/>
          <w:szCs w:val="20"/>
        </w:rPr>
        <w:t>Work based evidence must be accompanied by a supporting statement in the learner evidence box, to explain the link to the assessment criteria.  Work based evidence (where required by the task) must not exceed SIX (6) pages.  Files embedded in the booklet must not exceed 10MB.</w:t>
      </w:r>
    </w:p>
    <w:p w14:paraId="2C7782F3" w14:textId="77777777" w:rsidR="00DA7C9F" w:rsidRDefault="006D1340">
      <w:pPr>
        <w:numPr>
          <w:ilvl w:val="0"/>
          <w:numId w:val="4"/>
        </w:numPr>
        <w:pBdr>
          <w:top w:val="nil"/>
          <w:left w:val="nil"/>
          <w:bottom w:val="nil"/>
          <w:right w:val="nil"/>
          <w:between w:val="nil"/>
        </w:pBdr>
        <w:spacing w:before="60" w:after="60" w:line="240" w:lineRule="auto"/>
      </w:pPr>
      <w:r>
        <w:rPr>
          <w:rFonts w:ascii="Arial" w:eastAsia="Arial" w:hAnsi="Arial" w:cs="Arial"/>
          <w:color w:val="000000"/>
          <w:sz w:val="20"/>
          <w:szCs w:val="20"/>
        </w:rPr>
        <w:t xml:space="preserve">The evidence booklet must be completed in a professional manner (e.g. applying business conventions for writing formal reports) and by using Microsoft Word, Rich Text Format or another compatible software programme.  </w:t>
      </w:r>
    </w:p>
    <w:p w14:paraId="7FE774AC" w14:textId="77777777" w:rsidR="00DA7C9F" w:rsidRDefault="006D1340">
      <w:pPr>
        <w:numPr>
          <w:ilvl w:val="0"/>
          <w:numId w:val="4"/>
        </w:numPr>
        <w:pBdr>
          <w:top w:val="nil"/>
          <w:left w:val="nil"/>
          <w:bottom w:val="nil"/>
          <w:right w:val="nil"/>
          <w:between w:val="nil"/>
        </w:pBdr>
        <w:spacing w:before="60" w:after="60" w:line="240" w:lineRule="auto"/>
      </w:pPr>
      <w:r>
        <w:rPr>
          <w:rFonts w:ascii="Arial" w:eastAsia="Arial" w:hAnsi="Arial" w:cs="Arial"/>
          <w:color w:val="000000"/>
          <w:sz w:val="20"/>
          <w:szCs w:val="20"/>
        </w:rPr>
        <w:t xml:space="preserve">An appropriate referencing system (such as Harvard Referencing) must be used to ensure the original source(s) of quotations or models can be verified. </w:t>
      </w:r>
    </w:p>
    <w:p w14:paraId="6D73E6DD" w14:textId="77777777" w:rsidR="00DA7C9F" w:rsidRDefault="006D1340">
      <w:pPr>
        <w:numPr>
          <w:ilvl w:val="0"/>
          <w:numId w:val="4"/>
        </w:numPr>
        <w:pBdr>
          <w:top w:val="nil"/>
          <w:left w:val="nil"/>
          <w:bottom w:val="nil"/>
          <w:right w:val="nil"/>
          <w:between w:val="nil"/>
        </w:pBdr>
        <w:spacing w:before="60" w:after="60" w:line="240" w:lineRule="auto"/>
      </w:pPr>
      <w:r>
        <w:rPr>
          <w:rFonts w:ascii="Arial" w:eastAsia="Arial" w:hAnsi="Arial" w:cs="Arial"/>
          <w:color w:val="000000"/>
          <w:sz w:val="20"/>
          <w:szCs w:val="20"/>
        </w:rPr>
        <w:t>Finally, you must sign the Learner Authenticity statement (an electronic signature is accepted).</w:t>
      </w:r>
    </w:p>
    <w:p w14:paraId="126C9A35" w14:textId="77777777" w:rsidR="00DA7C9F" w:rsidRDefault="006D1340">
      <w:pPr>
        <w:pBdr>
          <w:top w:val="nil"/>
          <w:left w:val="nil"/>
          <w:bottom w:val="nil"/>
          <w:right w:val="nil"/>
          <w:between w:val="nil"/>
        </w:pBdr>
        <w:spacing w:before="240" w:after="120" w:line="240" w:lineRule="auto"/>
        <w:ind w:left="360" w:hanging="360"/>
        <w:rPr>
          <w:rFonts w:ascii="Arial" w:eastAsia="Arial" w:hAnsi="Arial" w:cs="Arial"/>
          <w:b/>
          <w:color w:val="000000"/>
          <w:sz w:val="20"/>
          <w:szCs w:val="20"/>
        </w:rPr>
      </w:pPr>
      <w:r>
        <w:rPr>
          <w:rFonts w:ascii="Arial" w:eastAsia="Arial" w:hAnsi="Arial" w:cs="Arial"/>
          <w:b/>
          <w:color w:val="000000"/>
          <w:sz w:val="20"/>
          <w:szCs w:val="20"/>
        </w:rPr>
        <w:t>Learner support</w:t>
      </w:r>
    </w:p>
    <w:p w14:paraId="6B64A8B6" w14:textId="77777777" w:rsidR="00DA7C9F" w:rsidRDefault="006D1340">
      <w:pPr>
        <w:pBdr>
          <w:top w:val="nil"/>
          <w:left w:val="nil"/>
          <w:bottom w:val="nil"/>
          <w:right w:val="nil"/>
          <w:between w:val="nil"/>
        </w:pBdr>
        <w:spacing w:before="60" w:after="60" w:line="240" w:lineRule="auto"/>
        <w:rPr>
          <w:rFonts w:ascii="Arial" w:eastAsia="Arial" w:hAnsi="Arial" w:cs="Arial"/>
          <w:color w:val="000000"/>
          <w:sz w:val="20"/>
          <w:szCs w:val="20"/>
        </w:rPr>
      </w:pPr>
      <w:r>
        <w:rPr>
          <w:rFonts w:ascii="Arial" w:eastAsia="Arial" w:hAnsi="Arial" w:cs="Arial"/>
          <w:color w:val="000000"/>
          <w:sz w:val="20"/>
          <w:szCs w:val="20"/>
        </w:rPr>
        <w:t>For information regarding policies and procedures for assessment (e.g. special assessment arrangements, learner support, appeals, complaints, certification, confidentiality, plagiarism) you should contact your tutor or Centre manager and refer to the CMI Level 7 in Strategic Management and Leadership Practice.</w:t>
      </w:r>
    </w:p>
    <w:p w14:paraId="0FA93692" w14:textId="77777777" w:rsidR="00DA7C9F" w:rsidRDefault="00DA7C9F">
      <w:pPr>
        <w:pBdr>
          <w:top w:val="nil"/>
          <w:left w:val="nil"/>
          <w:bottom w:val="nil"/>
          <w:right w:val="nil"/>
          <w:between w:val="nil"/>
        </w:pBdr>
        <w:spacing w:before="60" w:after="60" w:line="240" w:lineRule="auto"/>
        <w:rPr>
          <w:rFonts w:ascii="Arial" w:eastAsia="Arial" w:hAnsi="Arial" w:cs="Arial"/>
          <w:color w:val="000000"/>
          <w:sz w:val="20"/>
          <w:szCs w:val="20"/>
        </w:rPr>
      </w:pPr>
    </w:p>
    <w:p w14:paraId="699F3A9B" w14:textId="77777777" w:rsidR="00DA7C9F" w:rsidRDefault="006D1340">
      <w:pPr>
        <w:pBdr>
          <w:top w:val="nil"/>
          <w:left w:val="nil"/>
          <w:bottom w:val="nil"/>
          <w:right w:val="nil"/>
          <w:between w:val="nil"/>
        </w:pBdr>
        <w:spacing w:before="60" w:after="60" w:line="240" w:lineRule="auto"/>
        <w:rPr>
          <w:rFonts w:ascii="Arial" w:eastAsia="Arial" w:hAnsi="Arial" w:cs="Arial"/>
          <w:color w:val="000000"/>
          <w:sz w:val="20"/>
          <w:szCs w:val="20"/>
        </w:rPr>
      </w:pPr>
      <w:r>
        <w:br w:type="page"/>
      </w:r>
    </w:p>
    <w:tbl>
      <w:tblPr>
        <w:tblStyle w:val="ad"/>
        <w:tblW w:w="10695"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85"/>
        <w:gridCol w:w="10110"/>
      </w:tblGrid>
      <w:tr w:rsidR="00DA7C9F" w14:paraId="7CBE2E13" w14:textId="77777777">
        <w:tc>
          <w:tcPr>
            <w:tcW w:w="585" w:type="dxa"/>
            <w:shd w:val="clear" w:color="auto" w:fill="EC008C"/>
            <w:vAlign w:val="center"/>
          </w:tcPr>
          <w:p w14:paraId="1C9835A9" w14:textId="77777777" w:rsidR="00DA7C9F" w:rsidRDefault="006D134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lastRenderedPageBreak/>
              <w:t>»</w:t>
            </w:r>
          </w:p>
        </w:tc>
        <w:tc>
          <w:tcPr>
            <w:tcW w:w="10110" w:type="dxa"/>
            <w:shd w:val="clear" w:color="auto" w:fill="000000"/>
            <w:vAlign w:val="center"/>
          </w:tcPr>
          <w:p w14:paraId="164F56B5" w14:textId="77777777" w:rsidR="00DA7C9F" w:rsidRDefault="006D1340">
            <w:pPr>
              <w:spacing w:after="0" w:line="240" w:lineRule="auto"/>
              <w:rPr>
                <w:rFonts w:ascii="Arial" w:eastAsia="Arial" w:hAnsi="Arial" w:cs="Arial"/>
                <w:b/>
                <w:smallCaps/>
                <w:color w:val="000000"/>
                <w:sz w:val="24"/>
                <w:szCs w:val="24"/>
              </w:rPr>
            </w:pPr>
            <w:r>
              <w:rPr>
                <w:rFonts w:ascii="Arial" w:eastAsia="Arial" w:hAnsi="Arial" w:cs="Arial"/>
                <w:b/>
                <w:smallCaps/>
                <w:color w:val="FFFFFF"/>
                <w:sz w:val="24"/>
                <w:szCs w:val="24"/>
              </w:rPr>
              <w:t>INTRODUCING ASSESSMENT BRIEF CMI 716</w:t>
            </w:r>
          </w:p>
        </w:tc>
      </w:tr>
    </w:tbl>
    <w:p w14:paraId="26FA8451"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Strategies for mental health and wellbeing must be a priority for all organisations seeking to improve their productivity, capability, reputation and quality of outcomes. Prioritising mental health and wellbeing in the workplace is rapidly gaining traction through political and social campaigning. People are challenging the ‘always-on’ 24/7 culture, and the term ‘work-life’ balance is emerging as a requirement, rather than an aspiration. </w:t>
      </w:r>
    </w:p>
    <w:p w14:paraId="73B2E32D"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Assessment brief </w:t>
      </w:r>
      <w:r>
        <w:rPr>
          <w:rFonts w:ascii="Arial" w:eastAsia="Arial" w:hAnsi="Arial" w:cs="Arial"/>
          <w:b/>
          <w:color w:val="000000"/>
          <w:sz w:val="20"/>
          <w:szCs w:val="20"/>
        </w:rPr>
        <w:t>CMI 716</w:t>
      </w:r>
      <w:r>
        <w:rPr>
          <w:rFonts w:ascii="Arial" w:eastAsia="Arial" w:hAnsi="Arial" w:cs="Arial"/>
          <w:color w:val="000000"/>
          <w:sz w:val="20"/>
          <w:szCs w:val="20"/>
        </w:rPr>
        <w:t xml:space="preserve"> has been designed to enable leaders to evidence their</w:t>
      </w:r>
      <w:r>
        <w:rPr>
          <w:rFonts w:ascii="Arial" w:eastAsia="Arial" w:hAnsi="Arial" w:cs="Arial"/>
          <w:color w:val="FF0000"/>
          <w:sz w:val="20"/>
          <w:szCs w:val="20"/>
        </w:rPr>
        <w:t xml:space="preserve"> </w:t>
      </w:r>
      <w:r>
        <w:rPr>
          <w:rFonts w:ascii="Arial" w:eastAsia="Arial" w:hAnsi="Arial" w:cs="Arial"/>
          <w:color w:val="000000"/>
          <w:sz w:val="20"/>
          <w:szCs w:val="20"/>
        </w:rPr>
        <w:t>understanding of the impact of mental health and wellbeing on organisational performance. Leaders will critically assess the complexities of managing wellbeing and approaches for the creation of healthy work systems. Ultimately, the assessment will provide leaders with the opportunity to propose recommendations to create and sustain a culture of mental health and wellbeing within an organisational context.</w:t>
      </w:r>
    </w:p>
    <w:tbl>
      <w:tblPr>
        <w:tblStyle w:val="ae"/>
        <w:tblW w:w="10774"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68"/>
        <w:gridCol w:w="10206"/>
      </w:tblGrid>
      <w:tr w:rsidR="00DA7C9F" w14:paraId="042FEB8E" w14:textId="77777777">
        <w:tc>
          <w:tcPr>
            <w:tcW w:w="568" w:type="dxa"/>
            <w:shd w:val="clear" w:color="auto" w:fill="EC008C"/>
            <w:vAlign w:val="center"/>
          </w:tcPr>
          <w:p w14:paraId="30C227B1" w14:textId="77777777" w:rsidR="00DA7C9F" w:rsidRDefault="006D134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w:t>
            </w:r>
          </w:p>
        </w:tc>
        <w:tc>
          <w:tcPr>
            <w:tcW w:w="10206" w:type="dxa"/>
            <w:shd w:val="clear" w:color="auto" w:fill="000000"/>
            <w:vAlign w:val="center"/>
          </w:tcPr>
          <w:p w14:paraId="23796BF9" w14:textId="77777777" w:rsidR="00DA7C9F" w:rsidRDefault="006D1340">
            <w:pPr>
              <w:spacing w:after="0" w:line="240" w:lineRule="auto"/>
              <w:rPr>
                <w:rFonts w:ascii="Arial" w:eastAsia="Arial" w:hAnsi="Arial" w:cs="Arial"/>
                <w:b/>
                <w:smallCaps/>
                <w:color w:val="000000"/>
                <w:sz w:val="24"/>
                <w:szCs w:val="24"/>
              </w:rPr>
            </w:pPr>
            <w:r>
              <w:rPr>
                <w:rFonts w:ascii="Arial" w:eastAsia="Arial" w:hAnsi="Arial" w:cs="Arial"/>
                <w:b/>
                <w:smallCaps/>
                <w:color w:val="FFFFFF"/>
                <w:sz w:val="24"/>
                <w:szCs w:val="24"/>
              </w:rPr>
              <w:t>ASSESSMENT TASKS AND WORD COUNT</w:t>
            </w:r>
          </w:p>
        </w:tc>
      </w:tr>
    </w:tbl>
    <w:p w14:paraId="3D6C4DA0" w14:textId="77777777" w:rsidR="00DA7C9F" w:rsidRDefault="006D1340">
      <w:pPr>
        <w:pBdr>
          <w:top w:val="nil"/>
          <w:left w:val="nil"/>
          <w:bottom w:val="nil"/>
          <w:right w:val="nil"/>
          <w:between w:val="nil"/>
        </w:pBdr>
        <w:spacing w:before="120" w:after="240" w:line="240" w:lineRule="auto"/>
        <w:rPr>
          <w:rFonts w:ascii="Arial" w:eastAsia="Arial" w:hAnsi="Arial" w:cs="Arial"/>
          <w:color w:val="000000"/>
          <w:sz w:val="20"/>
          <w:szCs w:val="20"/>
        </w:rPr>
      </w:pPr>
      <w:bookmarkStart w:id="0" w:name="_heading=h.ara7832yhc0x" w:colFirst="0" w:colLast="0"/>
      <w:bookmarkEnd w:id="0"/>
      <w:r>
        <w:rPr>
          <w:rFonts w:ascii="Arial" w:eastAsia="Arial" w:hAnsi="Arial" w:cs="Arial"/>
          <w:color w:val="000000"/>
          <w:sz w:val="20"/>
          <w:szCs w:val="20"/>
        </w:rPr>
        <w:t xml:space="preserve">Assessment brief </w:t>
      </w:r>
      <w:r>
        <w:rPr>
          <w:rFonts w:ascii="Arial" w:eastAsia="Arial" w:hAnsi="Arial" w:cs="Arial"/>
          <w:b/>
          <w:color w:val="000000"/>
          <w:sz w:val="20"/>
          <w:szCs w:val="20"/>
        </w:rPr>
        <w:t>CMI 716</w:t>
      </w:r>
      <w:r>
        <w:rPr>
          <w:rFonts w:ascii="Arial" w:eastAsia="Arial" w:hAnsi="Arial" w:cs="Arial"/>
          <w:color w:val="000000"/>
          <w:sz w:val="20"/>
          <w:szCs w:val="20"/>
        </w:rPr>
        <w:t xml:space="preserve"> features the following assessment tasks. Further detail is provided against each assessment task within the brief.</w:t>
      </w:r>
    </w:p>
    <w:tbl>
      <w:tblPr>
        <w:tblStyle w:val="af"/>
        <w:tblW w:w="10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
        <w:gridCol w:w="2032"/>
        <w:gridCol w:w="2268"/>
        <w:gridCol w:w="4111"/>
        <w:gridCol w:w="1412"/>
      </w:tblGrid>
      <w:tr w:rsidR="00DA7C9F" w14:paraId="0FA61D3E" w14:textId="77777777">
        <w:tc>
          <w:tcPr>
            <w:tcW w:w="2547" w:type="dxa"/>
            <w:gridSpan w:val="2"/>
          </w:tcPr>
          <w:p w14:paraId="7EEABEF3"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Assessment Task</w:t>
            </w:r>
          </w:p>
        </w:tc>
        <w:tc>
          <w:tcPr>
            <w:tcW w:w="2268" w:type="dxa"/>
          </w:tcPr>
          <w:p w14:paraId="0EAC6997"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Learning outcomes covered by assessment method</w:t>
            </w:r>
          </w:p>
        </w:tc>
        <w:tc>
          <w:tcPr>
            <w:tcW w:w="4111" w:type="dxa"/>
          </w:tcPr>
          <w:p w14:paraId="075B7C55"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 xml:space="preserve">Assessment criteria </w:t>
            </w:r>
          </w:p>
        </w:tc>
        <w:tc>
          <w:tcPr>
            <w:tcW w:w="1412" w:type="dxa"/>
          </w:tcPr>
          <w:p w14:paraId="5BBD7E60"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Guideline word count</w:t>
            </w:r>
          </w:p>
        </w:tc>
      </w:tr>
      <w:tr w:rsidR="00DA7C9F" w14:paraId="5A32D590" w14:textId="77777777">
        <w:trPr>
          <w:trHeight w:val="351"/>
        </w:trPr>
        <w:tc>
          <w:tcPr>
            <w:tcW w:w="515" w:type="dxa"/>
            <w:vMerge w:val="restart"/>
          </w:tcPr>
          <w:p w14:paraId="72BC8A5E"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1</w:t>
            </w:r>
          </w:p>
        </w:tc>
        <w:tc>
          <w:tcPr>
            <w:tcW w:w="2032" w:type="dxa"/>
            <w:vMerge w:val="restart"/>
          </w:tcPr>
          <w:p w14:paraId="461536DA"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b/>
                <w:color w:val="000000"/>
                <w:sz w:val="20"/>
                <w:szCs w:val="20"/>
              </w:rPr>
              <w:t>Presentation</w:t>
            </w:r>
            <w:r>
              <w:rPr>
                <w:rFonts w:ascii="Arial" w:eastAsia="Arial" w:hAnsi="Arial" w:cs="Arial"/>
                <w:color w:val="000000"/>
                <w:sz w:val="20"/>
                <w:szCs w:val="20"/>
              </w:rPr>
              <w:t xml:space="preserve"> OR written </w:t>
            </w:r>
            <w:r>
              <w:rPr>
                <w:rFonts w:ascii="Arial" w:eastAsia="Arial" w:hAnsi="Arial" w:cs="Arial"/>
                <w:b/>
                <w:color w:val="000000"/>
                <w:sz w:val="20"/>
                <w:szCs w:val="20"/>
              </w:rPr>
              <w:t>report</w:t>
            </w:r>
            <w:r>
              <w:rPr>
                <w:rFonts w:ascii="Arial" w:eastAsia="Arial" w:hAnsi="Arial" w:cs="Arial"/>
                <w:color w:val="000000"/>
                <w:sz w:val="20"/>
                <w:szCs w:val="20"/>
              </w:rPr>
              <w:t xml:space="preserve"> entitled:</w:t>
            </w:r>
          </w:p>
          <w:p w14:paraId="36E62908" w14:textId="77777777" w:rsidR="00DA7C9F" w:rsidRDefault="006D1340">
            <w:pPr>
              <w:pBdr>
                <w:top w:val="nil"/>
                <w:left w:val="nil"/>
                <w:bottom w:val="nil"/>
                <w:right w:val="nil"/>
                <w:between w:val="nil"/>
              </w:pBdr>
              <w:spacing w:before="120"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‘Mental health and wellbeing – The door to opportunity’ </w:t>
            </w:r>
          </w:p>
        </w:tc>
        <w:tc>
          <w:tcPr>
            <w:tcW w:w="2268" w:type="dxa"/>
            <w:vMerge w:val="restart"/>
          </w:tcPr>
          <w:p w14:paraId="36C0D799"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LO1 Understand the impact of mental health and wellbeing on organisational performance</w:t>
            </w:r>
          </w:p>
        </w:tc>
        <w:tc>
          <w:tcPr>
            <w:tcW w:w="4111" w:type="dxa"/>
          </w:tcPr>
          <w:p w14:paraId="1F1BCB32"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1.1 Discuss the impact of mental health and wellbeing on organisational performance</w:t>
            </w:r>
          </w:p>
        </w:tc>
        <w:tc>
          <w:tcPr>
            <w:tcW w:w="1412" w:type="dxa"/>
            <w:vMerge w:val="restart"/>
          </w:tcPr>
          <w:p w14:paraId="084F0300"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Approx.  2000 words</w:t>
            </w:r>
          </w:p>
        </w:tc>
      </w:tr>
      <w:tr w:rsidR="00DA7C9F" w14:paraId="53F95539" w14:textId="77777777">
        <w:trPr>
          <w:trHeight w:val="351"/>
        </w:trPr>
        <w:tc>
          <w:tcPr>
            <w:tcW w:w="515" w:type="dxa"/>
            <w:vMerge/>
          </w:tcPr>
          <w:p w14:paraId="6B37E8DA"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032" w:type="dxa"/>
            <w:vMerge/>
          </w:tcPr>
          <w:p w14:paraId="5AECD07B"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268" w:type="dxa"/>
            <w:vMerge/>
          </w:tcPr>
          <w:p w14:paraId="4A06DE11"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4111" w:type="dxa"/>
          </w:tcPr>
          <w:p w14:paraId="048214C9"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1.2 Critically assess the complexities of managing mental health and wellbeing in an organisational context</w:t>
            </w:r>
          </w:p>
        </w:tc>
        <w:tc>
          <w:tcPr>
            <w:tcW w:w="1412" w:type="dxa"/>
            <w:vMerge/>
          </w:tcPr>
          <w:p w14:paraId="0D6417FF"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DA7C9F" w14:paraId="49D0B95C" w14:textId="77777777">
        <w:trPr>
          <w:trHeight w:val="351"/>
        </w:trPr>
        <w:tc>
          <w:tcPr>
            <w:tcW w:w="515" w:type="dxa"/>
            <w:vMerge/>
          </w:tcPr>
          <w:p w14:paraId="1F473F67"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032" w:type="dxa"/>
            <w:vMerge/>
          </w:tcPr>
          <w:p w14:paraId="0B582824"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268" w:type="dxa"/>
            <w:vMerge/>
          </w:tcPr>
          <w:p w14:paraId="500898C3"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4111" w:type="dxa"/>
          </w:tcPr>
          <w:p w14:paraId="74D946B4"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1.3 Critically evaluate contemporary approaches for creating healthy work systems</w:t>
            </w:r>
          </w:p>
        </w:tc>
        <w:tc>
          <w:tcPr>
            <w:tcW w:w="1412" w:type="dxa"/>
            <w:vMerge/>
          </w:tcPr>
          <w:p w14:paraId="4E7A6DBD"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DA7C9F" w14:paraId="1BB013D9" w14:textId="77777777">
        <w:tc>
          <w:tcPr>
            <w:tcW w:w="515" w:type="dxa"/>
            <w:vMerge w:val="restart"/>
          </w:tcPr>
          <w:p w14:paraId="6763E61F"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2</w:t>
            </w:r>
          </w:p>
        </w:tc>
        <w:tc>
          <w:tcPr>
            <w:tcW w:w="2032" w:type="dxa"/>
            <w:vMerge w:val="restart"/>
          </w:tcPr>
          <w:p w14:paraId="7E801C15"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b/>
                <w:color w:val="000000"/>
                <w:sz w:val="20"/>
                <w:szCs w:val="20"/>
              </w:rPr>
              <w:t>Proposal</w:t>
            </w:r>
            <w:r>
              <w:rPr>
                <w:rFonts w:ascii="Arial" w:eastAsia="Arial" w:hAnsi="Arial" w:cs="Arial"/>
                <w:color w:val="000000"/>
                <w:sz w:val="20"/>
                <w:szCs w:val="20"/>
              </w:rPr>
              <w:t xml:space="preserve"> entitled:</w:t>
            </w:r>
          </w:p>
          <w:p w14:paraId="13C25641" w14:textId="77777777" w:rsidR="00DA7C9F" w:rsidRDefault="006D1340">
            <w:pPr>
              <w:pBdr>
                <w:top w:val="nil"/>
                <w:left w:val="nil"/>
                <w:bottom w:val="nil"/>
                <w:right w:val="nil"/>
                <w:between w:val="nil"/>
              </w:pBdr>
              <w:spacing w:before="120"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‘Proposal for developing a positive culture of mental health and wellbeing’ </w:t>
            </w:r>
          </w:p>
        </w:tc>
        <w:tc>
          <w:tcPr>
            <w:tcW w:w="2268" w:type="dxa"/>
            <w:vMerge w:val="restart"/>
          </w:tcPr>
          <w:p w14:paraId="2173C293"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LO2 Know how to develop a culture of mental health and wellbeing</w:t>
            </w:r>
          </w:p>
        </w:tc>
        <w:tc>
          <w:tcPr>
            <w:tcW w:w="4111" w:type="dxa"/>
          </w:tcPr>
          <w:p w14:paraId="70FC3566"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2.1 Propose a strategy to promote mental health and wellbeing in an organisational context</w:t>
            </w:r>
          </w:p>
        </w:tc>
        <w:tc>
          <w:tcPr>
            <w:tcW w:w="1412" w:type="dxa"/>
            <w:vMerge w:val="restart"/>
          </w:tcPr>
          <w:p w14:paraId="16998C82"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Approx. 2000 words</w:t>
            </w:r>
          </w:p>
        </w:tc>
      </w:tr>
      <w:tr w:rsidR="00DA7C9F" w14:paraId="101DE6AC" w14:textId="77777777">
        <w:tc>
          <w:tcPr>
            <w:tcW w:w="515" w:type="dxa"/>
            <w:vMerge/>
          </w:tcPr>
          <w:p w14:paraId="4CF61D49"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032" w:type="dxa"/>
            <w:vMerge/>
          </w:tcPr>
          <w:p w14:paraId="18CE4EDE"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268" w:type="dxa"/>
            <w:vMerge/>
          </w:tcPr>
          <w:p w14:paraId="3DB449DB"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4111" w:type="dxa"/>
          </w:tcPr>
          <w:p w14:paraId="48821AAB"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2.2 Critically appraise approaches for implementing and sustaining a culture of mental health and wellbeing</w:t>
            </w:r>
          </w:p>
        </w:tc>
        <w:tc>
          <w:tcPr>
            <w:tcW w:w="1412" w:type="dxa"/>
            <w:vMerge/>
          </w:tcPr>
          <w:p w14:paraId="4245F03B" w14:textId="77777777" w:rsidR="00DA7C9F" w:rsidRDefault="00DA7C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bl>
    <w:p w14:paraId="662702CA" w14:textId="77777777" w:rsidR="00DA7C9F" w:rsidRDefault="00DA7C9F">
      <w:pPr>
        <w:pBdr>
          <w:top w:val="nil"/>
          <w:left w:val="nil"/>
          <w:bottom w:val="nil"/>
          <w:right w:val="nil"/>
          <w:between w:val="nil"/>
        </w:pBdr>
        <w:spacing w:before="120" w:after="120" w:line="240" w:lineRule="auto"/>
        <w:rPr>
          <w:rFonts w:ascii="Arial" w:eastAsia="Arial" w:hAnsi="Arial" w:cs="Arial"/>
          <w:b/>
          <w:sz w:val="20"/>
          <w:szCs w:val="20"/>
        </w:rPr>
      </w:pPr>
    </w:p>
    <w:p w14:paraId="01A2E2F7"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Guideline word count</w:t>
      </w:r>
    </w:p>
    <w:p w14:paraId="60E9E091"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The written word, however generated and recorded, is still expected to form </w:t>
      </w:r>
      <w:proofErr w:type="gramStart"/>
      <w:r>
        <w:rPr>
          <w:rFonts w:ascii="Arial" w:eastAsia="Arial" w:hAnsi="Arial" w:cs="Arial"/>
          <w:color w:val="000000"/>
          <w:sz w:val="20"/>
          <w:szCs w:val="20"/>
        </w:rPr>
        <w:t>the majority of</w:t>
      </w:r>
      <w:proofErr w:type="gramEnd"/>
      <w:r>
        <w:rPr>
          <w:rFonts w:ascii="Arial" w:eastAsia="Arial" w:hAnsi="Arial" w:cs="Arial"/>
          <w:color w:val="000000"/>
          <w:sz w:val="20"/>
          <w:szCs w:val="20"/>
        </w:rPr>
        <w:t xml:space="preserve"> assessable work produced by Learners at Level 7. The amount and volume of work for this unit should be broadly comparable to a word count of </w:t>
      </w:r>
      <w:r>
        <w:rPr>
          <w:rFonts w:ascii="Arial" w:eastAsia="Arial" w:hAnsi="Arial" w:cs="Arial"/>
          <w:b/>
          <w:color w:val="000000"/>
          <w:sz w:val="20"/>
          <w:szCs w:val="20"/>
        </w:rPr>
        <w:t>3500 - 4000 words</w:t>
      </w:r>
      <w:r>
        <w:rPr>
          <w:rFonts w:ascii="Arial" w:eastAsia="Arial" w:hAnsi="Arial" w:cs="Arial"/>
          <w:color w:val="000000"/>
          <w:sz w:val="20"/>
          <w:szCs w:val="20"/>
        </w:rPr>
        <w:t xml:space="preserve"> within a margin of +/-10%. The excessive use of word count is not grounds for referral, however the CMI reserve the right to return work to the Centre for editing and resubmission by the Learner.  </w:t>
      </w:r>
    </w:p>
    <w:p w14:paraId="0758F56B"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The following are excluded from inclusion in word count, if used and not required by the assessment brief an introduction to a job role, organisation or department, index or contents pages, headings and sub headings, diagrams, charts and graphs, reference list or bibliography, reflective statement drawn from undertaking the assessment and how this has impacted on the learner’s work.</w:t>
      </w:r>
    </w:p>
    <w:p w14:paraId="7ACBC789"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bookmarkStart w:id="1" w:name="_heading=h.im5l1pbh74tk" w:colFirst="0" w:colLast="0"/>
      <w:bookmarkEnd w:id="1"/>
      <w:r>
        <w:rPr>
          <w:rFonts w:ascii="Arial" w:eastAsia="Arial" w:hAnsi="Arial" w:cs="Arial"/>
          <w:color w:val="000000"/>
          <w:sz w:val="20"/>
          <w:szCs w:val="20"/>
        </w:rPr>
        <w:t>Please see the CMI Assessment Guidance Policy for further guidance.</w:t>
      </w:r>
    </w:p>
    <w:p w14:paraId="76B2BF6A" w14:textId="77777777" w:rsidR="00DA7C9F" w:rsidRDefault="00DA7C9F">
      <w:pPr>
        <w:pBdr>
          <w:top w:val="nil"/>
          <w:left w:val="nil"/>
          <w:bottom w:val="nil"/>
          <w:right w:val="nil"/>
          <w:between w:val="nil"/>
        </w:pBdr>
        <w:spacing w:before="120" w:after="120" w:line="240" w:lineRule="auto"/>
        <w:rPr>
          <w:rFonts w:ascii="Arial" w:eastAsia="Arial" w:hAnsi="Arial" w:cs="Arial"/>
          <w:color w:val="000000"/>
          <w:sz w:val="20"/>
          <w:szCs w:val="20"/>
        </w:rPr>
      </w:pPr>
    </w:p>
    <w:p w14:paraId="42662E08" w14:textId="77777777" w:rsidR="00DA7C9F" w:rsidRDefault="00DA7C9F">
      <w:pPr>
        <w:pBdr>
          <w:top w:val="nil"/>
          <w:left w:val="nil"/>
          <w:bottom w:val="nil"/>
          <w:right w:val="nil"/>
          <w:between w:val="nil"/>
        </w:pBdr>
        <w:spacing w:before="120" w:after="120" w:line="240" w:lineRule="auto"/>
        <w:rPr>
          <w:rFonts w:ascii="Arial" w:eastAsia="Arial" w:hAnsi="Arial" w:cs="Arial"/>
          <w:color w:val="000000"/>
          <w:sz w:val="20"/>
          <w:szCs w:val="20"/>
        </w:rPr>
      </w:pPr>
    </w:p>
    <w:p w14:paraId="6500D1BB" w14:textId="77777777" w:rsidR="00DA7C9F" w:rsidRDefault="00DA7C9F">
      <w:pPr>
        <w:pBdr>
          <w:top w:val="nil"/>
          <w:left w:val="nil"/>
          <w:bottom w:val="nil"/>
          <w:right w:val="nil"/>
          <w:between w:val="nil"/>
        </w:pBdr>
        <w:spacing w:before="120" w:after="120" w:line="240" w:lineRule="auto"/>
        <w:rPr>
          <w:rFonts w:ascii="Arial" w:eastAsia="Arial" w:hAnsi="Arial" w:cs="Arial"/>
          <w:color w:val="000000"/>
          <w:sz w:val="20"/>
          <w:szCs w:val="20"/>
        </w:rPr>
      </w:pPr>
    </w:p>
    <w:p w14:paraId="6B7AD131" w14:textId="77777777" w:rsidR="00DA7C9F" w:rsidRDefault="006D1340">
      <w:pPr>
        <w:pBdr>
          <w:top w:val="nil"/>
          <w:left w:val="nil"/>
          <w:bottom w:val="nil"/>
          <w:right w:val="nil"/>
          <w:between w:val="nil"/>
        </w:pBdr>
        <w:spacing w:after="0" w:line="240" w:lineRule="auto"/>
        <w:rPr>
          <w:color w:val="000000"/>
          <w:sz w:val="16"/>
          <w:szCs w:val="16"/>
        </w:rPr>
      </w:pPr>
      <w:r>
        <w:br w:type="page"/>
      </w:r>
    </w:p>
    <w:tbl>
      <w:tblPr>
        <w:tblStyle w:val="af0"/>
        <w:tblW w:w="10680"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85"/>
        <w:gridCol w:w="10095"/>
      </w:tblGrid>
      <w:tr w:rsidR="00DA7C9F" w14:paraId="3159474D" w14:textId="77777777">
        <w:tc>
          <w:tcPr>
            <w:tcW w:w="585" w:type="dxa"/>
            <w:shd w:val="clear" w:color="auto" w:fill="EC008C"/>
            <w:vAlign w:val="center"/>
          </w:tcPr>
          <w:p w14:paraId="61B831F8" w14:textId="77777777" w:rsidR="00DA7C9F" w:rsidRDefault="006D134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lastRenderedPageBreak/>
              <w:t>»</w:t>
            </w:r>
          </w:p>
        </w:tc>
        <w:tc>
          <w:tcPr>
            <w:tcW w:w="10095" w:type="dxa"/>
            <w:shd w:val="clear" w:color="auto" w:fill="000000"/>
            <w:vAlign w:val="center"/>
          </w:tcPr>
          <w:p w14:paraId="7261E9F5" w14:textId="77777777" w:rsidR="00DA7C9F" w:rsidRDefault="006D1340">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THE IMPACT OF MENTAL HEALTH AND WELLBEING ON ORGANISATIONAL PERFORMANCE</w:t>
            </w:r>
          </w:p>
        </w:tc>
      </w:tr>
    </w:tbl>
    <w:p w14:paraId="49113302" w14:textId="77777777" w:rsidR="00DA7C9F" w:rsidRDefault="006D1340">
      <w:pPr>
        <w:pBdr>
          <w:top w:val="nil"/>
          <w:left w:val="nil"/>
          <w:bottom w:val="nil"/>
          <w:right w:val="nil"/>
          <w:between w:val="nil"/>
        </w:pBdr>
        <w:spacing w:before="120"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Evidence suggests that mental health and wellbeing impacts on individual and organisational success. </w:t>
      </w:r>
    </w:p>
    <w:p w14:paraId="33DEABFE" w14:textId="77777777" w:rsidR="00DA7C9F" w:rsidRDefault="006D1340">
      <w:pPr>
        <w:pBdr>
          <w:top w:val="nil"/>
          <w:left w:val="nil"/>
          <w:bottom w:val="nil"/>
          <w:right w:val="nil"/>
          <w:between w:val="nil"/>
        </w:pBdr>
        <w:spacing w:before="120"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The aim of Task 1 is to enable leaders to discuss the impact of mental health and wellbeing on organisational performance. They will critically assess the complexities of managing wellbeing and will have the opportunity to evaluate approaches for creating healthy work systems. </w:t>
      </w:r>
    </w:p>
    <w:tbl>
      <w:tblPr>
        <w:tblStyle w:val="af1"/>
        <w:tblW w:w="10680"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85"/>
        <w:gridCol w:w="10095"/>
      </w:tblGrid>
      <w:tr w:rsidR="00DA7C9F" w14:paraId="6660532C" w14:textId="77777777">
        <w:tc>
          <w:tcPr>
            <w:tcW w:w="585" w:type="dxa"/>
            <w:shd w:val="clear" w:color="auto" w:fill="EC008C"/>
            <w:vAlign w:val="center"/>
          </w:tcPr>
          <w:p w14:paraId="00790811" w14:textId="77777777" w:rsidR="00DA7C9F" w:rsidRDefault="006D134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w:t>
            </w:r>
          </w:p>
        </w:tc>
        <w:tc>
          <w:tcPr>
            <w:tcW w:w="10095" w:type="dxa"/>
            <w:shd w:val="clear" w:color="auto" w:fill="000000"/>
            <w:vAlign w:val="center"/>
          </w:tcPr>
          <w:p w14:paraId="3E373105" w14:textId="77777777" w:rsidR="00DA7C9F" w:rsidRDefault="006D1340">
            <w:pPr>
              <w:pBdr>
                <w:top w:val="nil"/>
                <w:left w:val="nil"/>
                <w:bottom w:val="nil"/>
                <w:right w:val="nil"/>
                <w:between w:val="nil"/>
              </w:pBdr>
              <w:spacing w:after="0" w:line="240" w:lineRule="auto"/>
              <w:rPr>
                <w:rFonts w:ascii="Arial" w:eastAsia="Arial" w:hAnsi="Arial" w:cs="Arial"/>
                <w:b/>
                <w:color w:val="FFFFFF"/>
                <w:sz w:val="24"/>
                <w:szCs w:val="24"/>
              </w:rPr>
            </w:pPr>
            <w:r>
              <w:rPr>
                <w:rFonts w:ascii="Arial" w:eastAsia="Arial" w:hAnsi="Arial" w:cs="Arial"/>
                <w:b/>
                <w:smallCaps/>
                <w:color w:val="FFFFFF"/>
                <w:sz w:val="24"/>
                <w:szCs w:val="24"/>
              </w:rPr>
              <w:t xml:space="preserve">SCENARIO </w:t>
            </w:r>
          </w:p>
        </w:tc>
      </w:tr>
    </w:tbl>
    <w:p w14:paraId="1863B9CB" w14:textId="77777777" w:rsidR="00DA7C9F" w:rsidRDefault="006D1340">
      <w:pPr>
        <w:pBdr>
          <w:top w:val="nil"/>
          <w:left w:val="nil"/>
          <w:bottom w:val="nil"/>
          <w:right w:val="nil"/>
          <w:between w:val="nil"/>
        </w:pBdr>
        <w:spacing w:before="120" w:after="120" w:line="240" w:lineRule="auto"/>
        <w:rPr>
          <w:rFonts w:ascii="Arial" w:eastAsia="Arial" w:hAnsi="Arial" w:cs="Arial"/>
          <w:i/>
          <w:color w:val="000000"/>
          <w:sz w:val="20"/>
          <w:szCs w:val="20"/>
        </w:rPr>
      </w:pPr>
      <w:r>
        <w:rPr>
          <w:rFonts w:ascii="Arial" w:eastAsia="Arial" w:hAnsi="Arial" w:cs="Arial"/>
          <w:i/>
          <w:color w:val="000000"/>
          <w:sz w:val="20"/>
          <w:szCs w:val="20"/>
        </w:rPr>
        <w:t>The organisation you work for is holding an event for leaders on the topic of mental health and wellbeing. You have been asked to deliver the keynote address for the launch of this event.</w:t>
      </w:r>
    </w:p>
    <w:tbl>
      <w:tblPr>
        <w:tblStyle w:val="af2"/>
        <w:tblW w:w="10740"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85"/>
        <w:gridCol w:w="10155"/>
      </w:tblGrid>
      <w:tr w:rsidR="00DA7C9F" w14:paraId="2496E8F1" w14:textId="77777777">
        <w:tc>
          <w:tcPr>
            <w:tcW w:w="585" w:type="dxa"/>
            <w:shd w:val="clear" w:color="auto" w:fill="EC008C"/>
            <w:vAlign w:val="center"/>
          </w:tcPr>
          <w:p w14:paraId="44DB6F6C" w14:textId="77777777" w:rsidR="00DA7C9F" w:rsidRDefault="006D134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w:t>
            </w:r>
          </w:p>
        </w:tc>
        <w:tc>
          <w:tcPr>
            <w:tcW w:w="10155" w:type="dxa"/>
            <w:shd w:val="clear" w:color="auto" w:fill="000000"/>
            <w:vAlign w:val="center"/>
          </w:tcPr>
          <w:p w14:paraId="314E516F" w14:textId="77777777" w:rsidR="00DA7C9F" w:rsidRDefault="006D1340">
            <w:pPr>
              <w:pBdr>
                <w:top w:val="nil"/>
                <w:left w:val="nil"/>
                <w:bottom w:val="nil"/>
                <w:right w:val="nil"/>
                <w:between w:val="nil"/>
              </w:pBdr>
              <w:spacing w:after="0" w:line="240" w:lineRule="auto"/>
              <w:rPr>
                <w:rFonts w:ascii="Arial" w:eastAsia="Arial" w:hAnsi="Arial" w:cs="Arial"/>
                <w:b/>
                <w:color w:val="FFFFFF"/>
                <w:sz w:val="24"/>
                <w:szCs w:val="24"/>
              </w:rPr>
            </w:pPr>
            <w:r>
              <w:rPr>
                <w:rFonts w:ascii="Arial" w:eastAsia="Arial" w:hAnsi="Arial" w:cs="Arial"/>
                <w:b/>
                <w:smallCaps/>
                <w:color w:val="FFFFFF"/>
                <w:sz w:val="24"/>
                <w:szCs w:val="24"/>
              </w:rPr>
              <w:t>TASK 1</w:t>
            </w:r>
          </w:p>
        </w:tc>
      </w:tr>
    </w:tbl>
    <w:p w14:paraId="4C732251"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There are </w:t>
      </w:r>
      <w:r>
        <w:rPr>
          <w:rFonts w:ascii="Arial" w:eastAsia="Arial" w:hAnsi="Arial" w:cs="Arial"/>
          <w:b/>
          <w:color w:val="000000"/>
          <w:sz w:val="20"/>
          <w:szCs w:val="20"/>
        </w:rPr>
        <w:t>TWO (2)</w:t>
      </w:r>
      <w:r>
        <w:rPr>
          <w:rFonts w:ascii="Arial" w:eastAsia="Arial" w:hAnsi="Arial" w:cs="Arial"/>
          <w:color w:val="000000"/>
          <w:sz w:val="20"/>
          <w:szCs w:val="20"/>
        </w:rPr>
        <w:t xml:space="preserve"> options for completing Task 1.  You may develop a </w:t>
      </w:r>
      <w:r>
        <w:rPr>
          <w:rFonts w:ascii="Arial" w:eastAsia="Arial" w:hAnsi="Arial" w:cs="Arial"/>
          <w:b/>
          <w:color w:val="000000"/>
          <w:sz w:val="20"/>
          <w:szCs w:val="20"/>
        </w:rPr>
        <w:t>presentation</w:t>
      </w:r>
      <w:r>
        <w:rPr>
          <w:rFonts w:ascii="Arial" w:eastAsia="Arial" w:hAnsi="Arial" w:cs="Arial"/>
          <w:color w:val="000000"/>
          <w:sz w:val="20"/>
          <w:szCs w:val="20"/>
        </w:rPr>
        <w:t xml:space="preserve"> in response to the scenario above or write a </w:t>
      </w:r>
      <w:r>
        <w:rPr>
          <w:rFonts w:ascii="Arial" w:eastAsia="Arial" w:hAnsi="Arial" w:cs="Arial"/>
          <w:b/>
          <w:color w:val="000000"/>
          <w:sz w:val="20"/>
          <w:szCs w:val="20"/>
        </w:rPr>
        <w:t>report</w:t>
      </w:r>
      <w:r>
        <w:rPr>
          <w:rFonts w:ascii="Arial" w:eastAsia="Arial" w:hAnsi="Arial" w:cs="Arial"/>
          <w:color w:val="000000"/>
          <w:sz w:val="20"/>
          <w:szCs w:val="20"/>
        </w:rPr>
        <w:t xml:space="preserve"> entitled:</w:t>
      </w:r>
    </w:p>
    <w:p w14:paraId="77F8632D" w14:textId="77777777" w:rsidR="00DA7C9F" w:rsidRDefault="006D1340">
      <w:pPr>
        <w:pBdr>
          <w:top w:val="nil"/>
          <w:left w:val="nil"/>
          <w:bottom w:val="nil"/>
          <w:right w:val="nil"/>
          <w:between w:val="nil"/>
        </w:pBdr>
        <w:spacing w:before="120" w:after="120" w:line="240" w:lineRule="auto"/>
        <w:rPr>
          <w:rFonts w:ascii="Arial" w:eastAsia="Arial" w:hAnsi="Arial" w:cs="Arial"/>
          <w:b/>
          <w:i/>
          <w:color w:val="000000"/>
          <w:sz w:val="20"/>
          <w:szCs w:val="20"/>
        </w:rPr>
      </w:pPr>
      <w:r>
        <w:rPr>
          <w:rFonts w:ascii="Arial" w:eastAsia="Arial" w:hAnsi="Arial" w:cs="Arial"/>
          <w:b/>
          <w:i/>
          <w:color w:val="000000"/>
          <w:sz w:val="20"/>
          <w:szCs w:val="20"/>
        </w:rPr>
        <w:t xml:space="preserve">‘Mental health and wellbeing – The door to opportunity’ </w:t>
      </w:r>
    </w:p>
    <w:p w14:paraId="0F01A8D1"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The presentation OR report must be presented in </w:t>
      </w:r>
      <w:r>
        <w:rPr>
          <w:rFonts w:ascii="Arial" w:eastAsia="Arial" w:hAnsi="Arial" w:cs="Arial"/>
          <w:b/>
          <w:color w:val="000000"/>
          <w:sz w:val="20"/>
          <w:szCs w:val="20"/>
        </w:rPr>
        <w:t>THREE (3)</w:t>
      </w:r>
      <w:r>
        <w:rPr>
          <w:rFonts w:ascii="Arial" w:eastAsia="Arial" w:hAnsi="Arial" w:cs="Arial"/>
          <w:color w:val="000000"/>
          <w:sz w:val="20"/>
          <w:szCs w:val="20"/>
        </w:rPr>
        <w:t xml:space="preserve"> sections:</w:t>
      </w:r>
    </w:p>
    <w:p w14:paraId="4DB609F4"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proofErr w:type="spellStart"/>
      <w:r>
        <w:rPr>
          <w:rFonts w:ascii="Arial" w:eastAsia="Arial" w:hAnsi="Arial" w:cs="Arial"/>
          <w:b/>
          <w:color w:val="000000"/>
          <w:sz w:val="20"/>
          <w:szCs w:val="20"/>
        </w:rPr>
        <w:t>i</w:t>
      </w:r>
      <w:proofErr w:type="spellEnd"/>
      <w:r>
        <w:rPr>
          <w:rFonts w:ascii="Arial" w:eastAsia="Arial" w:hAnsi="Arial" w:cs="Arial"/>
          <w:b/>
          <w:color w:val="000000"/>
          <w:sz w:val="20"/>
          <w:szCs w:val="20"/>
        </w:rPr>
        <w:t xml:space="preserve">. The impact of mental health and wellbeing on organisational performance </w:t>
      </w:r>
    </w:p>
    <w:p w14:paraId="5BA8C00A" w14:textId="77777777" w:rsidR="00DA7C9F" w:rsidRDefault="006D1340">
      <w:pPr>
        <w:pBdr>
          <w:top w:val="nil"/>
          <w:left w:val="nil"/>
          <w:bottom w:val="nil"/>
          <w:right w:val="nil"/>
          <w:between w:val="nil"/>
        </w:pBdr>
        <w:spacing w:after="240" w:line="240" w:lineRule="auto"/>
        <w:rPr>
          <w:rFonts w:ascii="Arial" w:eastAsia="Arial" w:hAnsi="Arial" w:cs="Arial"/>
          <w:color w:val="000000"/>
          <w:sz w:val="20"/>
          <w:szCs w:val="20"/>
        </w:rPr>
      </w:pPr>
      <w:r>
        <w:rPr>
          <w:rFonts w:ascii="Arial" w:eastAsia="Arial" w:hAnsi="Arial" w:cs="Arial"/>
          <w:color w:val="000000"/>
          <w:sz w:val="20"/>
          <w:szCs w:val="20"/>
        </w:rPr>
        <w:t>Discuss the impact of mental health and wellbeing on organisational performance (AC1.1)</w:t>
      </w:r>
    </w:p>
    <w:p w14:paraId="73DC16C6"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ii. The complexities of managing mental health and wellbeing in an organisational context</w:t>
      </w:r>
    </w:p>
    <w:p w14:paraId="5D628D48" w14:textId="77777777" w:rsidR="00DA7C9F" w:rsidRDefault="006D1340">
      <w:pPr>
        <w:pBdr>
          <w:top w:val="nil"/>
          <w:left w:val="nil"/>
          <w:bottom w:val="nil"/>
          <w:right w:val="nil"/>
          <w:between w:val="nil"/>
        </w:pBdr>
        <w:spacing w:after="240" w:line="240" w:lineRule="auto"/>
        <w:rPr>
          <w:rFonts w:ascii="Arial" w:eastAsia="Arial" w:hAnsi="Arial" w:cs="Arial"/>
          <w:color w:val="000000"/>
          <w:sz w:val="20"/>
          <w:szCs w:val="20"/>
        </w:rPr>
      </w:pPr>
      <w:r>
        <w:rPr>
          <w:rFonts w:ascii="Arial" w:eastAsia="Arial" w:hAnsi="Arial" w:cs="Arial"/>
          <w:color w:val="000000"/>
          <w:sz w:val="20"/>
          <w:szCs w:val="20"/>
        </w:rPr>
        <w:t>Critically assess the complexities of managing mental health and wellbeing in an organisational context (AC1.2)</w:t>
      </w:r>
    </w:p>
    <w:p w14:paraId="28D2FDF7"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iii. Contemporary approaches for creating healthy work systems</w:t>
      </w:r>
    </w:p>
    <w:p w14:paraId="4165BB68" w14:textId="77777777" w:rsidR="00DA7C9F" w:rsidRDefault="006D1340">
      <w:pPr>
        <w:pBdr>
          <w:top w:val="nil"/>
          <w:left w:val="nil"/>
          <w:bottom w:val="nil"/>
          <w:right w:val="nil"/>
          <w:between w:val="nil"/>
        </w:pBdr>
        <w:spacing w:after="240" w:line="240" w:lineRule="auto"/>
        <w:rPr>
          <w:rFonts w:ascii="Arial" w:eastAsia="Arial" w:hAnsi="Arial" w:cs="Arial"/>
          <w:color w:val="000000"/>
          <w:sz w:val="20"/>
          <w:szCs w:val="20"/>
        </w:rPr>
      </w:pPr>
      <w:r>
        <w:rPr>
          <w:rFonts w:ascii="Arial" w:eastAsia="Arial" w:hAnsi="Arial" w:cs="Arial"/>
          <w:color w:val="000000"/>
          <w:sz w:val="20"/>
          <w:szCs w:val="20"/>
        </w:rPr>
        <w:t>Critically evaluate contemporary approaches for creating healthy work systems (AC1.3)</w:t>
      </w:r>
    </w:p>
    <w:p w14:paraId="76D353FA" w14:textId="77777777" w:rsidR="00DA7C9F" w:rsidRDefault="00DA7C9F">
      <w:pPr>
        <w:pBdr>
          <w:top w:val="nil"/>
          <w:left w:val="nil"/>
          <w:bottom w:val="nil"/>
          <w:right w:val="nil"/>
          <w:between w:val="nil"/>
        </w:pBdr>
        <w:spacing w:after="0" w:line="240" w:lineRule="auto"/>
        <w:rPr>
          <w:i/>
          <w:color w:val="000000"/>
          <w:sz w:val="16"/>
          <w:szCs w:val="16"/>
        </w:rPr>
      </w:pPr>
    </w:p>
    <w:tbl>
      <w:tblPr>
        <w:tblStyle w:val="af3"/>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98"/>
      </w:tblGrid>
      <w:tr w:rsidR="00DA7C9F" w14:paraId="37377E3E" w14:textId="77777777">
        <w:trPr>
          <w:trHeight w:val="435"/>
        </w:trPr>
        <w:tc>
          <w:tcPr>
            <w:tcW w:w="10598" w:type="dxa"/>
          </w:tcPr>
          <w:p w14:paraId="24499DCD"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rPr>
            </w:pPr>
            <w:r>
              <w:rPr>
                <w:rFonts w:ascii="Arial" w:eastAsia="Arial" w:hAnsi="Arial" w:cs="Arial"/>
                <w:b/>
                <w:color w:val="000000"/>
              </w:rPr>
              <w:t>Guidance for completion of Task 1</w:t>
            </w:r>
          </w:p>
        </w:tc>
      </w:tr>
      <w:tr w:rsidR="00DA7C9F" w14:paraId="238EF721" w14:textId="77777777">
        <w:trPr>
          <w:trHeight w:val="1367"/>
        </w:trPr>
        <w:tc>
          <w:tcPr>
            <w:tcW w:w="10598" w:type="dxa"/>
          </w:tcPr>
          <w:p w14:paraId="66F2CFE9" w14:textId="77777777" w:rsidR="00DA7C9F" w:rsidRDefault="006D1340">
            <w:pPr>
              <w:numPr>
                <w:ilvl w:val="0"/>
                <w:numId w:val="6"/>
              </w:numPr>
              <w:pBdr>
                <w:top w:val="nil"/>
                <w:left w:val="nil"/>
                <w:bottom w:val="nil"/>
                <w:right w:val="nil"/>
                <w:between w:val="nil"/>
              </w:pBdr>
              <w:spacing w:before="120" w:after="120" w:line="240" w:lineRule="auto"/>
              <w:ind w:left="360"/>
              <w:rPr>
                <w:i/>
                <w:color w:val="000000"/>
                <w:sz w:val="20"/>
                <w:szCs w:val="20"/>
              </w:rPr>
            </w:pPr>
            <w:r>
              <w:rPr>
                <w:rFonts w:ascii="Arial" w:eastAsia="Arial" w:hAnsi="Arial" w:cs="Arial"/>
                <w:i/>
                <w:color w:val="000000"/>
                <w:sz w:val="20"/>
                <w:szCs w:val="20"/>
              </w:rPr>
              <w:t>The presentation OR report must be based on an organisation you know well or have researched.</w:t>
            </w:r>
          </w:p>
          <w:p w14:paraId="0C1F111D" w14:textId="77777777" w:rsidR="00DA7C9F" w:rsidRDefault="006D1340">
            <w:pPr>
              <w:numPr>
                <w:ilvl w:val="0"/>
                <w:numId w:val="6"/>
              </w:numPr>
              <w:pBdr>
                <w:top w:val="nil"/>
                <w:left w:val="nil"/>
                <w:bottom w:val="nil"/>
                <w:right w:val="nil"/>
                <w:between w:val="nil"/>
              </w:pBdr>
              <w:spacing w:before="120" w:after="120" w:line="240" w:lineRule="auto"/>
              <w:ind w:left="360"/>
              <w:rPr>
                <w:i/>
                <w:color w:val="000000"/>
                <w:sz w:val="20"/>
                <w:szCs w:val="20"/>
              </w:rPr>
            </w:pPr>
            <w:r>
              <w:rPr>
                <w:rFonts w:ascii="Arial" w:eastAsia="Arial" w:hAnsi="Arial" w:cs="Arial"/>
                <w:i/>
                <w:color w:val="000000"/>
                <w:sz w:val="20"/>
                <w:szCs w:val="20"/>
              </w:rPr>
              <w:t>You must include well-chosen examples and reference to legal and regulatory requirements.</w:t>
            </w:r>
          </w:p>
          <w:p w14:paraId="1EE0357E" w14:textId="77777777" w:rsidR="00DA7C9F" w:rsidRDefault="006D1340">
            <w:pPr>
              <w:numPr>
                <w:ilvl w:val="0"/>
                <w:numId w:val="6"/>
              </w:numPr>
              <w:pBdr>
                <w:top w:val="nil"/>
                <w:left w:val="nil"/>
                <w:bottom w:val="nil"/>
                <w:right w:val="nil"/>
                <w:between w:val="nil"/>
              </w:pBdr>
              <w:spacing w:before="120" w:after="120" w:line="240" w:lineRule="auto"/>
              <w:ind w:left="360"/>
              <w:rPr>
                <w:i/>
                <w:color w:val="000000"/>
                <w:sz w:val="20"/>
                <w:szCs w:val="20"/>
              </w:rPr>
            </w:pPr>
            <w:r>
              <w:rPr>
                <w:rFonts w:ascii="Arial" w:eastAsia="Arial" w:hAnsi="Arial" w:cs="Arial"/>
                <w:i/>
                <w:color w:val="000000"/>
                <w:sz w:val="20"/>
                <w:szCs w:val="20"/>
              </w:rPr>
              <w:t>The presentation OR report should include subheadings. You may choose to include tables and diagrams (as appropriate) to support your report.</w:t>
            </w:r>
          </w:p>
          <w:p w14:paraId="1A70DFD8" w14:textId="77777777" w:rsidR="00DA7C9F" w:rsidRDefault="006D1340">
            <w:pPr>
              <w:numPr>
                <w:ilvl w:val="0"/>
                <w:numId w:val="6"/>
              </w:numPr>
              <w:pBdr>
                <w:top w:val="nil"/>
                <w:left w:val="nil"/>
                <w:bottom w:val="nil"/>
                <w:right w:val="nil"/>
                <w:between w:val="nil"/>
              </w:pBdr>
              <w:spacing w:before="120" w:after="120" w:line="240" w:lineRule="auto"/>
              <w:ind w:left="360"/>
              <w:rPr>
                <w:i/>
                <w:color w:val="000000"/>
                <w:sz w:val="20"/>
                <w:szCs w:val="20"/>
              </w:rPr>
            </w:pPr>
            <w:r>
              <w:rPr>
                <w:rFonts w:ascii="Arial" w:eastAsia="Arial" w:hAnsi="Arial" w:cs="Arial"/>
                <w:i/>
                <w:color w:val="000000"/>
                <w:sz w:val="20"/>
                <w:szCs w:val="20"/>
              </w:rPr>
              <w:t>The presentation may be presented in a format of your choice. If slides are developed these must be accompanied by presentation notes.</w:t>
            </w:r>
          </w:p>
          <w:p w14:paraId="7748165D" w14:textId="77777777" w:rsidR="00DA7C9F" w:rsidRDefault="006D1340">
            <w:pPr>
              <w:numPr>
                <w:ilvl w:val="0"/>
                <w:numId w:val="6"/>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Please refer to the indicative content for each of the assessment criteria (AC) outlined in the unit specification.</w:t>
            </w:r>
          </w:p>
        </w:tc>
      </w:tr>
    </w:tbl>
    <w:p w14:paraId="3EAB84E1" w14:textId="77777777" w:rsidR="00DA7C9F" w:rsidRDefault="00DA7C9F">
      <w:pPr>
        <w:pBdr>
          <w:top w:val="nil"/>
          <w:left w:val="nil"/>
          <w:bottom w:val="nil"/>
          <w:right w:val="nil"/>
          <w:between w:val="nil"/>
        </w:pBdr>
        <w:spacing w:after="0" w:line="240" w:lineRule="auto"/>
        <w:rPr>
          <w:color w:val="000000"/>
          <w:sz w:val="16"/>
          <w:szCs w:val="16"/>
        </w:rPr>
      </w:pPr>
    </w:p>
    <w:p w14:paraId="5515880D" w14:textId="77777777" w:rsidR="00DA7C9F" w:rsidRDefault="00DA7C9F">
      <w:pPr>
        <w:spacing w:after="0" w:line="240" w:lineRule="auto"/>
        <w:rPr>
          <w:sz w:val="16"/>
          <w:szCs w:val="16"/>
        </w:rPr>
      </w:pPr>
    </w:p>
    <w:p w14:paraId="36112C2C" w14:textId="77777777" w:rsidR="00DA7C9F" w:rsidRDefault="00DA7C9F">
      <w:pPr>
        <w:pBdr>
          <w:top w:val="nil"/>
          <w:left w:val="nil"/>
          <w:bottom w:val="nil"/>
          <w:right w:val="nil"/>
          <w:between w:val="nil"/>
        </w:pBdr>
        <w:spacing w:after="0" w:line="240" w:lineRule="auto"/>
        <w:rPr>
          <w:i/>
          <w:color w:val="000000"/>
          <w:sz w:val="16"/>
          <w:szCs w:val="16"/>
        </w:rPr>
      </w:pPr>
    </w:p>
    <w:p w14:paraId="4BD85878" w14:textId="77777777" w:rsidR="00DA7C9F" w:rsidRDefault="00DA7C9F">
      <w:pPr>
        <w:pBdr>
          <w:top w:val="nil"/>
          <w:left w:val="nil"/>
          <w:bottom w:val="nil"/>
          <w:right w:val="nil"/>
          <w:between w:val="nil"/>
        </w:pBdr>
        <w:spacing w:after="0" w:line="240" w:lineRule="auto"/>
        <w:rPr>
          <w:color w:val="000000"/>
          <w:sz w:val="16"/>
          <w:szCs w:val="16"/>
        </w:rPr>
      </w:pPr>
    </w:p>
    <w:p w14:paraId="45C6CE2F" w14:textId="77777777" w:rsidR="00DA7C9F" w:rsidRDefault="006D1340">
      <w:pPr>
        <w:pBdr>
          <w:top w:val="nil"/>
          <w:left w:val="nil"/>
          <w:bottom w:val="nil"/>
          <w:right w:val="nil"/>
          <w:between w:val="nil"/>
        </w:pBdr>
        <w:spacing w:after="0" w:line="240" w:lineRule="auto"/>
        <w:rPr>
          <w:color w:val="000000"/>
          <w:sz w:val="16"/>
          <w:szCs w:val="16"/>
        </w:rPr>
      </w:pPr>
      <w:r>
        <w:br w:type="page"/>
      </w:r>
    </w:p>
    <w:tbl>
      <w:tblPr>
        <w:tblStyle w:val="af4"/>
        <w:tblW w:w="11192"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90"/>
        <w:gridCol w:w="10602"/>
      </w:tblGrid>
      <w:tr w:rsidR="00DA7C9F" w14:paraId="2B0618DF" w14:textId="77777777">
        <w:tc>
          <w:tcPr>
            <w:tcW w:w="590" w:type="dxa"/>
            <w:shd w:val="clear" w:color="auto" w:fill="EC008C"/>
            <w:vAlign w:val="center"/>
          </w:tcPr>
          <w:p w14:paraId="76E0ABB3" w14:textId="77777777" w:rsidR="00DA7C9F" w:rsidRDefault="006D134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lastRenderedPageBreak/>
              <w:t>»</w:t>
            </w:r>
          </w:p>
        </w:tc>
        <w:tc>
          <w:tcPr>
            <w:tcW w:w="10602" w:type="dxa"/>
            <w:shd w:val="clear" w:color="auto" w:fill="000000"/>
            <w:vAlign w:val="center"/>
          </w:tcPr>
          <w:p w14:paraId="2427EEEF" w14:textId="77777777" w:rsidR="00DA7C9F" w:rsidRDefault="006D1340">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DEVELOPING A CULTURE OF MENTAL HEALTH AND WELLBEING</w:t>
            </w:r>
          </w:p>
        </w:tc>
      </w:tr>
    </w:tbl>
    <w:p w14:paraId="23F4F8E2" w14:textId="77777777" w:rsidR="00DA7C9F" w:rsidRDefault="006D1340">
      <w:pPr>
        <w:pBdr>
          <w:top w:val="nil"/>
          <w:left w:val="nil"/>
          <w:bottom w:val="nil"/>
          <w:right w:val="nil"/>
          <w:between w:val="nil"/>
        </w:pBdr>
        <w:spacing w:before="120" w:after="120" w:line="240" w:lineRule="auto"/>
        <w:rPr>
          <w:rFonts w:ascii="Arial" w:eastAsia="Arial" w:hAnsi="Arial" w:cs="Arial"/>
          <w:i/>
          <w:color w:val="000000"/>
          <w:sz w:val="20"/>
          <w:szCs w:val="20"/>
        </w:rPr>
      </w:pPr>
      <w:r>
        <w:rPr>
          <w:rFonts w:ascii="Arial" w:eastAsia="Arial" w:hAnsi="Arial" w:cs="Arial"/>
          <w:i/>
          <w:color w:val="000000"/>
          <w:sz w:val="20"/>
          <w:szCs w:val="20"/>
        </w:rPr>
        <w:t>Placing mental health and wellbeing at the centre of organisational strategy is essential if initiatives to respond effectively to the individual needs of its workforce are to succeed.</w:t>
      </w:r>
    </w:p>
    <w:p w14:paraId="07FCAFBA" w14:textId="77777777" w:rsidR="00DA7C9F" w:rsidRDefault="006D1340">
      <w:pPr>
        <w:pBdr>
          <w:top w:val="nil"/>
          <w:left w:val="nil"/>
          <w:bottom w:val="nil"/>
          <w:right w:val="nil"/>
          <w:between w:val="nil"/>
        </w:pBdr>
        <w:spacing w:before="120"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The aim of Task 2 is to enable leaders to propose a strategy to promote mental health and wellbeing in an organisational context. To support this activity, leaders will have the opportunity to critically appraise approaches to implement and sustain a culture of mental health and wellbeing successfully. </w:t>
      </w:r>
    </w:p>
    <w:tbl>
      <w:tblPr>
        <w:tblStyle w:val="af5"/>
        <w:tblW w:w="11192"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90"/>
        <w:gridCol w:w="10602"/>
      </w:tblGrid>
      <w:tr w:rsidR="00DA7C9F" w14:paraId="2605DC1F" w14:textId="77777777">
        <w:tc>
          <w:tcPr>
            <w:tcW w:w="590" w:type="dxa"/>
            <w:shd w:val="clear" w:color="auto" w:fill="EC008C"/>
            <w:vAlign w:val="center"/>
          </w:tcPr>
          <w:p w14:paraId="03EE19D6" w14:textId="77777777" w:rsidR="00DA7C9F" w:rsidRDefault="006D1340">
            <w:pPr>
              <w:spacing w:after="0" w:line="240" w:lineRule="auto"/>
              <w:jc w:val="center"/>
              <w:rPr>
                <w:rFonts w:ascii="Arial" w:eastAsia="Arial" w:hAnsi="Arial" w:cs="Arial"/>
                <w:b/>
                <w:color w:val="FFFFFF"/>
                <w:sz w:val="24"/>
                <w:szCs w:val="24"/>
              </w:rPr>
            </w:pPr>
            <w:bookmarkStart w:id="2" w:name="_heading=h.fobnma8ap092" w:colFirst="0" w:colLast="0"/>
            <w:bookmarkEnd w:id="2"/>
            <w:r>
              <w:rPr>
                <w:rFonts w:ascii="Arial" w:eastAsia="Arial" w:hAnsi="Arial" w:cs="Arial"/>
                <w:b/>
                <w:color w:val="FFFFFF"/>
                <w:sz w:val="24"/>
                <w:szCs w:val="24"/>
              </w:rPr>
              <w:t>»</w:t>
            </w:r>
          </w:p>
        </w:tc>
        <w:tc>
          <w:tcPr>
            <w:tcW w:w="10602" w:type="dxa"/>
            <w:shd w:val="clear" w:color="auto" w:fill="000000"/>
            <w:vAlign w:val="center"/>
          </w:tcPr>
          <w:p w14:paraId="6061E11C" w14:textId="77777777" w:rsidR="00DA7C9F" w:rsidRDefault="006D1340">
            <w:pPr>
              <w:pBdr>
                <w:top w:val="nil"/>
                <w:left w:val="nil"/>
                <w:bottom w:val="nil"/>
                <w:right w:val="nil"/>
                <w:between w:val="nil"/>
              </w:pBdr>
              <w:spacing w:after="0" w:line="240" w:lineRule="auto"/>
              <w:rPr>
                <w:rFonts w:ascii="Arial" w:eastAsia="Arial" w:hAnsi="Arial" w:cs="Arial"/>
                <w:b/>
                <w:color w:val="FFFFFF"/>
                <w:sz w:val="24"/>
                <w:szCs w:val="24"/>
              </w:rPr>
            </w:pPr>
            <w:r>
              <w:rPr>
                <w:rFonts w:ascii="Arial" w:eastAsia="Arial" w:hAnsi="Arial" w:cs="Arial"/>
                <w:b/>
                <w:smallCaps/>
                <w:color w:val="FFFFFF"/>
                <w:sz w:val="24"/>
                <w:szCs w:val="24"/>
              </w:rPr>
              <w:t>TASK 2</w:t>
            </w:r>
          </w:p>
        </w:tc>
      </w:tr>
    </w:tbl>
    <w:p w14:paraId="49DA48C9"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You are required to develop a </w:t>
      </w:r>
      <w:r>
        <w:rPr>
          <w:rFonts w:ascii="Arial" w:eastAsia="Arial" w:hAnsi="Arial" w:cs="Arial"/>
          <w:b/>
          <w:color w:val="000000"/>
          <w:sz w:val="20"/>
          <w:szCs w:val="20"/>
        </w:rPr>
        <w:t>proposal</w:t>
      </w:r>
      <w:r>
        <w:rPr>
          <w:rFonts w:ascii="Arial" w:eastAsia="Arial" w:hAnsi="Arial" w:cs="Arial"/>
          <w:color w:val="000000"/>
          <w:sz w:val="20"/>
          <w:szCs w:val="20"/>
        </w:rPr>
        <w:t xml:space="preserve"> entitled:</w:t>
      </w:r>
    </w:p>
    <w:p w14:paraId="56271159" w14:textId="77777777" w:rsidR="00DA7C9F" w:rsidRDefault="006D1340">
      <w:pPr>
        <w:pBdr>
          <w:top w:val="nil"/>
          <w:left w:val="nil"/>
          <w:bottom w:val="nil"/>
          <w:right w:val="nil"/>
          <w:between w:val="nil"/>
        </w:pBdr>
        <w:spacing w:before="120" w:after="120" w:line="240" w:lineRule="auto"/>
        <w:rPr>
          <w:rFonts w:ascii="Arial" w:eastAsia="Arial" w:hAnsi="Arial" w:cs="Arial"/>
          <w:b/>
          <w:i/>
          <w:color w:val="000000"/>
          <w:sz w:val="20"/>
          <w:szCs w:val="20"/>
        </w:rPr>
      </w:pPr>
      <w:r>
        <w:rPr>
          <w:rFonts w:ascii="Arial" w:eastAsia="Arial" w:hAnsi="Arial" w:cs="Arial"/>
          <w:b/>
          <w:i/>
          <w:color w:val="000000"/>
          <w:sz w:val="20"/>
          <w:szCs w:val="20"/>
        </w:rPr>
        <w:t xml:space="preserve">‘Proposal for developing a positive culture of mental health and wellbeing’ </w:t>
      </w:r>
    </w:p>
    <w:p w14:paraId="33D1645E"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You are required to present the </w:t>
      </w:r>
      <w:r>
        <w:rPr>
          <w:rFonts w:ascii="Arial" w:eastAsia="Arial" w:hAnsi="Arial" w:cs="Arial"/>
          <w:b/>
          <w:color w:val="000000"/>
          <w:sz w:val="20"/>
          <w:szCs w:val="20"/>
        </w:rPr>
        <w:t>proposal</w:t>
      </w:r>
      <w:r>
        <w:rPr>
          <w:rFonts w:ascii="Arial" w:eastAsia="Arial" w:hAnsi="Arial" w:cs="Arial"/>
          <w:color w:val="000000"/>
          <w:sz w:val="20"/>
          <w:szCs w:val="20"/>
        </w:rPr>
        <w:t xml:space="preserve"> in </w:t>
      </w:r>
      <w:r>
        <w:rPr>
          <w:rFonts w:ascii="Arial" w:eastAsia="Arial" w:hAnsi="Arial" w:cs="Arial"/>
          <w:b/>
          <w:color w:val="000000"/>
          <w:sz w:val="20"/>
          <w:szCs w:val="20"/>
        </w:rPr>
        <w:t>TWO (2)</w:t>
      </w:r>
      <w:r>
        <w:rPr>
          <w:rFonts w:ascii="Arial" w:eastAsia="Arial" w:hAnsi="Arial" w:cs="Arial"/>
          <w:color w:val="000000"/>
          <w:sz w:val="20"/>
          <w:szCs w:val="20"/>
        </w:rPr>
        <w:t xml:space="preserve"> sections:</w:t>
      </w:r>
    </w:p>
    <w:p w14:paraId="0304263F"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proofErr w:type="spellStart"/>
      <w:r>
        <w:rPr>
          <w:rFonts w:ascii="Arial" w:eastAsia="Arial" w:hAnsi="Arial" w:cs="Arial"/>
          <w:b/>
          <w:color w:val="000000"/>
          <w:sz w:val="20"/>
          <w:szCs w:val="20"/>
        </w:rPr>
        <w:t>i</w:t>
      </w:r>
      <w:proofErr w:type="spellEnd"/>
      <w:r>
        <w:rPr>
          <w:rFonts w:ascii="Arial" w:eastAsia="Arial" w:hAnsi="Arial" w:cs="Arial"/>
          <w:b/>
          <w:color w:val="000000"/>
          <w:sz w:val="20"/>
          <w:szCs w:val="20"/>
        </w:rPr>
        <w:t>. Strategy to promote mental health and wellbeing in an organisational context</w:t>
      </w:r>
      <w:r>
        <w:rPr>
          <w:rFonts w:ascii="Arial" w:eastAsia="Arial" w:hAnsi="Arial" w:cs="Arial"/>
          <w:color w:val="000000"/>
          <w:sz w:val="20"/>
          <w:szCs w:val="20"/>
        </w:rPr>
        <w:t xml:space="preserve"> </w:t>
      </w:r>
    </w:p>
    <w:p w14:paraId="513BE5EC"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You are required to propose a strategy to promote mental health and wellbeing in an organisational context. The strategy must include:</w:t>
      </w:r>
    </w:p>
    <w:p w14:paraId="01F080EE" w14:textId="77777777" w:rsidR="00DA7C9F" w:rsidRDefault="006D1340">
      <w:pPr>
        <w:numPr>
          <w:ilvl w:val="0"/>
          <w:numId w:val="5"/>
        </w:numPr>
        <w:pBdr>
          <w:top w:val="nil"/>
          <w:left w:val="nil"/>
          <w:bottom w:val="nil"/>
          <w:right w:val="nil"/>
          <w:between w:val="nil"/>
        </w:pBdr>
        <w:tabs>
          <w:tab w:val="left" w:pos="458"/>
        </w:tabs>
        <w:spacing w:after="60" w:line="240" w:lineRule="auto"/>
        <w:ind w:left="357" w:hanging="357"/>
      </w:pPr>
      <w:r>
        <w:rPr>
          <w:rFonts w:ascii="Arial" w:eastAsia="Arial" w:hAnsi="Arial" w:cs="Arial"/>
          <w:color w:val="000000"/>
          <w:sz w:val="20"/>
          <w:szCs w:val="20"/>
        </w:rPr>
        <w:t xml:space="preserve">Selected strategies for mental health and wellbeing tailored to organisational need </w:t>
      </w:r>
    </w:p>
    <w:p w14:paraId="028EEE0D" w14:textId="77777777" w:rsidR="00DA7C9F" w:rsidRDefault="006D1340">
      <w:pPr>
        <w:numPr>
          <w:ilvl w:val="0"/>
          <w:numId w:val="5"/>
        </w:numPr>
        <w:pBdr>
          <w:top w:val="nil"/>
          <w:left w:val="nil"/>
          <w:bottom w:val="nil"/>
          <w:right w:val="nil"/>
          <w:between w:val="nil"/>
        </w:pBdr>
        <w:tabs>
          <w:tab w:val="left" w:pos="458"/>
        </w:tabs>
        <w:spacing w:after="60" w:line="240" w:lineRule="auto"/>
        <w:ind w:left="357" w:hanging="357"/>
      </w:pPr>
      <w:r>
        <w:rPr>
          <w:rFonts w:ascii="Arial" w:eastAsia="Arial" w:hAnsi="Arial" w:cs="Arial"/>
          <w:color w:val="000000"/>
          <w:sz w:val="20"/>
          <w:szCs w:val="20"/>
        </w:rPr>
        <w:t xml:space="preserve">Alignment/relationship of strategies with the organisation’s vision, mission, assets/resources, strategic objectives. </w:t>
      </w:r>
    </w:p>
    <w:p w14:paraId="404F160F" w14:textId="77777777" w:rsidR="00DA7C9F" w:rsidRDefault="006D1340">
      <w:pPr>
        <w:numPr>
          <w:ilvl w:val="0"/>
          <w:numId w:val="5"/>
        </w:numPr>
        <w:pBdr>
          <w:top w:val="nil"/>
          <w:left w:val="nil"/>
          <w:bottom w:val="nil"/>
          <w:right w:val="nil"/>
          <w:between w:val="nil"/>
        </w:pBdr>
        <w:tabs>
          <w:tab w:val="left" w:pos="458"/>
        </w:tabs>
        <w:spacing w:after="240" w:line="240" w:lineRule="auto"/>
        <w:ind w:left="357" w:hanging="357"/>
      </w:pPr>
      <w:r>
        <w:rPr>
          <w:rFonts w:ascii="Arial" w:eastAsia="Arial" w:hAnsi="Arial" w:cs="Arial"/>
          <w:color w:val="000000"/>
          <w:sz w:val="20"/>
          <w:szCs w:val="20"/>
        </w:rPr>
        <w:t>Leadership approaches (AC2.1)</w:t>
      </w:r>
    </w:p>
    <w:p w14:paraId="350E03CE"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 xml:space="preserve">ii. Approaches for implementing and sustaining a culture of mental health and wellbeing </w:t>
      </w:r>
    </w:p>
    <w:p w14:paraId="75B4B72C" w14:textId="77777777" w:rsidR="00DA7C9F" w:rsidRDefault="006D134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You are required to critically appraise a minimum of </w:t>
      </w:r>
      <w:r>
        <w:rPr>
          <w:rFonts w:ascii="Arial" w:eastAsia="Arial" w:hAnsi="Arial" w:cs="Arial"/>
          <w:b/>
          <w:color w:val="000000"/>
          <w:sz w:val="20"/>
          <w:szCs w:val="20"/>
        </w:rPr>
        <w:t>THREE (3)</w:t>
      </w:r>
      <w:r>
        <w:rPr>
          <w:rFonts w:ascii="Arial" w:eastAsia="Arial" w:hAnsi="Arial" w:cs="Arial"/>
          <w:color w:val="000000"/>
          <w:sz w:val="20"/>
          <w:szCs w:val="20"/>
        </w:rPr>
        <w:t xml:space="preserve"> approaches for implementing and sustaining a culture of mental health and wellbeing (AC2.2)</w:t>
      </w:r>
    </w:p>
    <w:p w14:paraId="30E3FBCF" w14:textId="77777777" w:rsidR="00DA7C9F" w:rsidRDefault="00DA7C9F">
      <w:pPr>
        <w:pBdr>
          <w:top w:val="nil"/>
          <w:left w:val="nil"/>
          <w:bottom w:val="nil"/>
          <w:right w:val="nil"/>
          <w:between w:val="nil"/>
        </w:pBdr>
        <w:spacing w:after="0" w:line="240" w:lineRule="auto"/>
        <w:rPr>
          <w:color w:val="000000"/>
          <w:sz w:val="16"/>
          <w:szCs w:val="16"/>
        </w:rPr>
      </w:pPr>
    </w:p>
    <w:tbl>
      <w:tblPr>
        <w:tblStyle w:val="af6"/>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98"/>
      </w:tblGrid>
      <w:tr w:rsidR="00DA7C9F" w14:paraId="7613DF8B" w14:textId="77777777">
        <w:trPr>
          <w:trHeight w:val="435"/>
        </w:trPr>
        <w:tc>
          <w:tcPr>
            <w:tcW w:w="10598" w:type="dxa"/>
          </w:tcPr>
          <w:p w14:paraId="35401289"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rPr>
            </w:pPr>
            <w:bookmarkStart w:id="3" w:name="_heading=h.c71mn825ypnh" w:colFirst="0" w:colLast="0"/>
            <w:bookmarkEnd w:id="3"/>
            <w:r>
              <w:rPr>
                <w:rFonts w:ascii="Arial" w:eastAsia="Arial" w:hAnsi="Arial" w:cs="Arial"/>
                <w:b/>
                <w:color w:val="000000"/>
              </w:rPr>
              <w:t>Guidance for completion of Task 2</w:t>
            </w:r>
          </w:p>
        </w:tc>
      </w:tr>
      <w:tr w:rsidR="00DA7C9F" w14:paraId="3D20192F" w14:textId="77777777">
        <w:trPr>
          <w:trHeight w:val="284"/>
        </w:trPr>
        <w:tc>
          <w:tcPr>
            <w:tcW w:w="10598" w:type="dxa"/>
          </w:tcPr>
          <w:p w14:paraId="7373C62A" w14:textId="77777777" w:rsidR="00DA7C9F" w:rsidRDefault="006D1340">
            <w:pPr>
              <w:numPr>
                <w:ilvl w:val="0"/>
                <w:numId w:val="3"/>
              </w:numPr>
              <w:pBdr>
                <w:top w:val="nil"/>
                <w:left w:val="nil"/>
                <w:bottom w:val="nil"/>
                <w:right w:val="nil"/>
                <w:between w:val="nil"/>
              </w:pBdr>
              <w:spacing w:before="120" w:after="120" w:line="240" w:lineRule="auto"/>
              <w:rPr>
                <w:i/>
                <w:color w:val="000000"/>
                <w:sz w:val="20"/>
                <w:szCs w:val="20"/>
              </w:rPr>
            </w:pPr>
            <w:r>
              <w:rPr>
                <w:rFonts w:ascii="Arial" w:eastAsia="Arial" w:hAnsi="Arial" w:cs="Arial"/>
                <w:i/>
                <w:color w:val="000000"/>
                <w:sz w:val="20"/>
                <w:szCs w:val="20"/>
              </w:rPr>
              <w:t>The proposal may be presented in a format of your choice (i.e. Proposal document. Report. Strategic plan).</w:t>
            </w:r>
          </w:p>
          <w:p w14:paraId="3B861E09" w14:textId="77777777" w:rsidR="00DA7C9F" w:rsidRDefault="006D1340">
            <w:pPr>
              <w:numPr>
                <w:ilvl w:val="0"/>
                <w:numId w:val="3"/>
              </w:numPr>
              <w:pBdr>
                <w:top w:val="nil"/>
                <w:left w:val="nil"/>
                <w:bottom w:val="nil"/>
                <w:right w:val="nil"/>
                <w:between w:val="nil"/>
              </w:pBdr>
              <w:spacing w:before="120" w:after="120" w:line="240" w:lineRule="auto"/>
              <w:rPr>
                <w:i/>
                <w:color w:val="000000"/>
                <w:sz w:val="20"/>
                <w:szCs w:val="20"/>
              </w:rPr>
            </w:pPr>
            <w:r>
              <w:rPr>
                <w:rFonts w:ascii="Arial" w:eastAsia="Arial" w:hAnsi="Arial" w:cs="Arial"/>
                <w:i/>
                <w:color w:val="000000"/>
                <w:sz w:val="20"/>
                <w:szCs w:val="20"/>
              </w:rPr>
              <w:t>The proposal should include subheadings. You may choose to include tables and diagrams (as appropriate) to support your discussion.</w:t>
            </w:r>
          </w:p>
          <w:p w14:paraId="233B24F3" w14:textId="77777777" w:rsidR="00DA7C9F" w:rsidRDefault="006D1340">
            <w:pPr>
              <w:numPr>
                <w:ilvl w:val="0"/>
                <w:numId w:val="3"/>
              </w:numPr>
              <w:pBdr>
                <w:top w:val="nil"/>
                <w:left w:val="nil"/>
                <w:bottom w:val="nil"/>
                <w:right w:val="nil"/>
                <w:between w:val="nil"/>
              </w:pBdr>
              <w:spacing w:before="120" w:after="120" w:line="240" w:lineRule="auto"/>
              <w:rPr>
                <w:i/>
                <w:color w:val="000000"/>
                <w:sz w:val="20"/>
                <w:szCs w:val="20"/>
              </w:rPr>
            </w:pPr>
            <w:r>
              <w:rPr>
                <w:rFonts w:ascii="Arial" w:eastAsia="Arial" w:hAnsi="Arial" w:cs="Arial"/>
                <w:i/>
                <w:color w:val="000000"/>
                <w:sz w:val="20"/>
                <w:szCs w:val="20"/>
              </w:rPr>
              <w:t>Think creatively, consider the inclusion of innovative strategies for mental health and wellbeing within the strategy.</w:t>
            </w:r>
          </w:p>
          <w:p w14:paraId="2F054469" w14:textId="77777777" w:rsidR="00DA7C9F" w:rsidRDefault="006D1340">
            <w:pPr>
              <w:numPr>
                <w:ilvl w:val="0"/>
                <w:numId w:val="3"/>
              </w:numPr>
              <w:pBdr>
                <w:top w:val="nil"/>
                <w:left w:val="nil"/>
                <w:bottom w:val="nil"/>
                <w:right w:val="nil"/>
                <w:between w:val="nil"/>
              </w:pBdr>
              <w:spacing w:before="120" w:after="120" w:line="240" w:lineRule="auto"/>
              <w:rPr>
                <w:i/>
                <w:color w:val="000000"/>
                <w:sz w:val="20"/>
                <w:szCs w:val="20"/>
              </w:rPr>
            </w:pPr>
            <w:r>
              <w:rPr>
                <w:rFonts w:ascii="Arial" w:eastAsia="Arial" w:hAnsi="Arial" w:cs="Arial"/>
                <w:i/>
                <w:color w:val="000000"/>
                <w:sz w:val="20"/>
                <w:szCs w:val="20"/>
              </w:rPr>
              <w:t>You may include examples of good practice from an organisation you know well or have researched.</w:t>
            </w:r>
          </w:p>
          <w:p w14:paraId="781E4A94" w14:textId="77777777" w:rsidR="00DA7C9F" w:rsidRDefault="006D1340">
            <w:pPr>
              <w:numPr>
                <w:ilvl w:val="0"/>
                <w:numId w:val="3"/>
              </w:numPr>
              <w:pBdr>
                <w:top w:val="nil"/>
                <w:left w:val="nil"/>
                <w:bottom w:val="nil"/>
                <w:right w:val="nil"/>
                <w:between w:val="nil"/>
              </w:pBdr>
              <w:spacing w:before="120" w:after="120" w:line="240" w:lineRule="auto"/>
              <w:rPr>
                <w:color w:val="000000"/>
                <w:sz w:val="20"/>
                <w:szCs w:val="20"/>
              </w:rPr>
            </w:pPr>
            <w:r>
              <w:rPr>
                <w:rFonts w:ascii="Arial" w:eastAsia="Arial" w:hAnsi="Arial" w:cs="Arial"/>
                <w:i/>
                <w:color w:val="000000"/>
                <w:sz w:val="20"/>
                <w:szCs w:val="20"/>
              </w:rPr>
              <w:t>Please refer to the indicative content for each of the assessment criteria (AC) outlined in the unit specification.</w:t>
            </w:r>
          </w:p>
        </w:tc>
      </w:tr>
    </w:tbl>
    <w:p w14:paraId="1372FF03" w14:textId="77777777" w:rsidR="00DA7C9F" w:rsidRDefault="00DA7C9F">
      <w:pPr>
        <w:pBdr>
          <w:top w:val="nil"/>
          <w:left w:val="nil"/>
          <w:bottom w:val="nil"/>
          <w:right w:val="nil"/>
          <w:between w:val="nil"/>
        </w:pBdr>
        <w:spacing w:after="0" w:line="240" w:lineRule="auto"/>
        <w:rPr>
          <w:color w:val="000000"/>
          <w:sz w:val="16"/>
          <w:szCs w:val="16"/>
        </w:rPr>
      </w:pPr>
    </w:p>
    <w:p w14:paraId="3DADCEE3" w14:textId="77777777" w:rsidR="00DA7C9F" w:rsidRDefault="00DA7C9F">
      <w:pPr>
        <w:pBdr>
          <w:top w:val="nil"/>
          <w:left w:val="nil"/>
          <w:bottom w:val="nil"/>
          <w:right w:val="nil"/>
          <w:between w:val="nil"/>
        </w:pBdr>
        <w:spacing w:after="0" w:line="240" w:lineRule="auto"/>
        <w:rPr>
          <w:color w:val="000000"/>
          <w:sz w:val="16"/>
          <w:szCs w:val="16"/>
        </w:rPr>
      </w:pPr>
    </w:p>
    <w:p w14:paraId="4FE6A82A" w14:textId="77777777" w:rsidR="00DA7C9F" w:rsidRDefault="00DA7C9F">
      <w:pPr>
        <w:pBdr>
          <w:top w:val="nil"/>
          <w:left w:val="nil"/>
          <w:bottom w:val="nil"/>
          <w:right w:val="nil"/>
          <w:between w:val="nil"/>
        </w:pBdr>
        <w:spacing w:after="0" w:line="240" w:lineRule="auto"/>
        <w:rPr>
          <w:color w:val="000000"/>
          <w:sz w:val="16"/>
          <w:szCs w:val="16"/>
        </w:rPr>
      </w:pPr>
    </w:p>
    <w:p w14:paraId="5ECE3AF5" w14:textId="77777777" w:rsidR="00DA7C9F" w:rsidRDefault="00DA7C9F">
      <w:pPr>
        <w:pBdr>
          <w:top w:val="nil"/>
          <w:left w:val="nil"/>
          <w:bottom w:val="nil"/>
          <w:right w:val="nil"/>
          <w:between w:val="nil"/>
        </w:pBdr>
        <w:spacing w:after="0" w:line="240" w:lineRule="auto"/>
        <w:rPr>
          <w:color w:val="000000"/>
          <w:sz w:val="16"/>
          <w:szCs w:val="16"/>
        </w:rPr>
      </w:pPr>
    </w:p>
    <w:p w14:paraId="28B8B1D5" w14:textId="77777777" w:rsidR="00DA7C9F" w:rsidRDefault="00DA7C9F">
      <w:pPr>
        <w:spacing w:before="120" w:after="120" w:line="240" w:lineRule="auto"/>
        <w:rPr>
          <w:sz w:val="16"/>
          <w:szCs w:val="16"/>
        </w:rPr>
      </w:pPr>
    </w:p>
    <w:p w14:paraId="508AF046" w14:textId="77777777" w:rsidR="00DA7C9F" w:rsidRDefault="00DA7C9F">
      <w:pPr>
        <w:spacing w:before="120" w:after="120" w:line="240" w:lineRule="auto"/>
        <w:rPr>
          <w:sz w:val="16"/>
          <w:szCs w:val="16"/>
        </w:rPr>
      </w:pPr>
    </w:p>
    <w:p w14:paraId="7D309A99" w14:textId="77777777" w:rsidR="00DA7C9F" w:rsidRDefault="00DA7C9F">
      <w:pPr>
        <w:spacing w:before="120" w:after="120" w:line="240" w:lineRule="auto"/>
        <w:rPr>
          <w:sz w:val="16"/>
          <w:szCs w:val="16"/>
        </w:rPr>
      </w:pPr>
    </w:p>
    <w:p w14:paraId="4CA7D25F" w14:textId="77777777" w:rsidR="00DA7C9F" w:rsidRDefault="00DA7C9F">
      <w:pPr>
        <w:spacing w:before="120" w:after="120" w:line="240" w:lineRule="auto"/>
        <w:rPr>
          <w:sz w:val="16"/>
          <w:szCs w:val="16"/>
        </w:rPr>
      </w:pPr>
    </w:p>
    <w:p w14:paraId="5D3E6AD7" w14:textId="77777777" w:rsidR="00DA7C9F" w:rsidRDefault="00DA7C9F">
      <w:pPr>
        <w:spacing w:before="120" w:after="120" w:line="240" w:lineRule="auto"/>
        <w:rPr>
          <w:sz w:val="16"/>
          <w:szCs w:val="16"/>
        </w:rPr>
      </w:pPr>
    </w:p>
    <w:p w14:paraId="3E959C43" w14:textId="77777777" w:rsidR="00DA7C9F" w:rsidRDefault="00DA7C9F">
      <w:pPr>
        <w:spacing w:before="120" w:after="120" w:line="240" w:lineRule="auto"/>
        <w:rPr>
          <w:sz w:val="16"/>
          <w:szCs w:val="16"/>
        </w:rPr>
      </w:pPr>
    </w:p>
    <w:p w14:paraId="0C988E3C" w14:textId="77777777" w:rsidR="00DA7C9F" w:rsidRDefault="00DA7C9F">
      <w:pPr>
        <w:spacing w:before="120" w:after="120" w:line="240" w:lineRule="auto"/>
        <w:rPr>
          <w:sz w:val="16"/>
          <w:szCs w:val="16"/>
        </w:rPr>
      </w:pPr>
    </w:p>
    <w:p w14:paraId="539549BF" w14:textId="77777777" w:rsidR="00DA7C9F" w:rsidRDefault="00DA7C9F">
      <w:pPr>
        <w:spacing w:before="120" w:after="120" w:line="240" w:lineRule="auto"/>
        <w:rPr>
          <w:sz w:val="16"/>
          <w:szCs w:val="16"/>
        </w:rPr>
      </w:pPr>
    </w:p>
    <w:p w14:paraId="213AF5D6" w14:textId="77777777" w:rsidR="00DA7C9F" w:rsidRDefault="00DA7C9F">
      <w:pPr>
        <w:spacing w:before="120" w:after="120" w:line="240" w:lineRule="auto"/>
        <w:rPr>
          <w:sz w:val="16"/>
          <w:szCs w:val="16"/>
        </w:rPr>
      </w:pPr>
    </w:p>
    <w:p w14:paraId="6DF5D739" w14:textId="77777777" w:rsidR="00DA7C9F" w:rsidRDefault="00DA7C9F">
      <w:pPr>
        <w:spacing w:after="0" w:line="240" w:lineRule="auto"/>
        <w:rPr>
          <w:sz w:val="16"/>
          <w:szCs w:val="16"/>
        </w:rPr>
      </w:pPr>
    </w:p>
    <w:p w14:paraId="0B4EA6AA" w14:textId="77777777" w:rsidR="00DA7C9F" w:rsidRDefault="00DA7C9F">
      <w:pPr>
        <w:spacing w:after="0" w:line="240" w:lineRule="auto"/>
        <w:rPr>
          <w:sz w:val="16"/>
          <w:szCs w:val="16"/>
        </w:rPr>
      </w:pPr>
    </w:p>
    <w:p w14:paraId="635C6C19" w14:textId="77777777" w:rsidR="00DA7C9F" w:rsidRDefault="00DA7C9F">
      <w:pPr>
        <w:spacing w:after="0" w:line="240" w:lineRule="auto"/>
        <w:rPr>
          <w:sz w:val="16"/>
          <w:szCs w:val="16"/>
        </w:rPr>
      </w:pPr>
    </w:p>
    <w:p w14:paraId="6BABD897" w14:textId="77777777" w:rsidR="00DA7C9F" w:rsidRDefault="00DA7C9F">
      <w:pPr>
        <w:spacing w:after="0" w:line="240" w:lineRule="auto"/>
        <w:rPr>
          <w:sz w:val="16"/>
          <w:szCs w:val="16"/>
        </w:rPr>
      </w:pPr>
    </w:p>
    <w:tbl>
      <w:tblPr>
        <w:tblStyle w:val="af7"/>
        <w:tblW w:w="10774"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68"/>
        <w:gridCol w:w="10206"/>
      </w:tblGrid>
      <w:tr w:rsidR="00DA7C9F" w14:paraId="5F02FE04" w14:textId="77777777">
        <w:tc>
          <w:tcPr>
            <w:tcW w:w="568" w:type="dxa"/>
            <w:shd w:val="clear" w:color="auto" w:fill="EC008C"/>
            <w:vAlign w:val="center"/>
          </w:tcPr>
          <w:p w14:paraId="3AA10D12" w14:textId="77777777" w:rsidR="00DA7C9F" w:rsidRDefault="006D134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lastRenderedPageBreak/>
              <w:t>»</w:t>
            </w:r>
          </w:p>
        </w:tc>
        <w:tc>
          <w:tcPr>
            <w:tcW w:w="10206" w:type="dxa"/>
            <w:shd w:val="clear" w:color="auto" w:fill="000000"/>
            <w:vAlign w:val="center"/>
          </w:tcPr>
          <w:p w14:paraId="4F7F3AE3" w14:textId="77777777" w:rsidR="00DA7C9F" w:rsidRDefault="006D1340">
            <w:pPr>
              <w:spacing w:after="0" w:line="240" w:lineRule="auto"/>
              <w:rPr>
                <w:rFonts w:ascii="Arial" w:eastAsia="Arial" w:hAnsi="Arial" w:cs="Arial"/>
                <w:b/>
                <w:smallCaps/>
                <w:color w:val="000000"/>
                <w:sz w:val="24"/>
                <w:szCs w:val="24"/>
              </w:rPr>
            </w:pPr>
            <w:r>
              <w:rPr>
                <w:rFonts w:ascii="Arial" w:eastAsia="Arial" w:hAnsi="Arial" w:cs="Arial"/>
                <w:b/>
                <w:smallCaps/>
                <w:color w:val="FFFFFF"/>
                <w:sz w:val="24"/>
                <w:szCs w:val="24"/>
              </w:rPr>
              <w:t>ASSESSMENT GUIDANCE</w:t>
            </w:r>
          </w:p>
        </w:tc>
      </w:tr>
    </w:tbl>
    <w:p w14:paraId="10D7BA58" w14:textId="77777777" w:rsidR="00DA7C9F" w:rsidRDefault="00DA7C9F">
      <w:pPr>
        <w:pBdr>
          <w:top w:val="nil"/>
          <w:left w:val="nil"/>
          <w:bottom w:val="nil"/>
          <w:right w:val="nil"/>
          <w:between w:val="nil"/>
        </w:pBdr>
        <w:spacing w:after="0" w:line="240" w:lineRule="auto"/>
        <w:rPr>
          <w:color w:val="000000"/>
          <w:sz w:val="16"/>
          <w:szCs w:val="16"/>
        </w:rPr>
      </w:pPr>
    </w:p>
    <w:tbl>
      <w:tblPr>
        <w:tblStyle w:val="af8"/>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9"/>
        <w:gridCol w:w="5299"/>
      </w:tblGrid>
      <w:tr w:rsidR="00DA7C9F" w14:paraId="1E23D4E8" w14:textId="77777777">
        <w:tc>
          <w:tcPr>
            <w:tcW w:w="5299" w:type="dxa"/>
          </w:tcPr>
          <w:p w14:paraId="3F14821C"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Refer</w:t>
            </w:r>
          </w:p>
        </w:tc>
        <w:tc>
          <w:tcPr>
            <w:tcW w:w="5299" w:type="dxa"/>
          </w:tcPr>
          <w:p w14:paraId="10D0323C" w14:textId="77777777" w:rsidR="00DA7C9F" w:rsidRDefault="006D1340">
            <w:pPr>
              <w:pBdr>
                <w:top w:val="nil"/>
                <w:left w:val="nil"/>
                <w:bottom w:val="nil"/>
                <w:right w:val="nil"/>
                <w:between w:val="nil"/>
              </w:pBdr>
              <w:spacing w:before="120" w:after="120" w:line="240" w:lineRule="auto"/>
              <w:rPr>
                <w:rFonts w:ascii="Arial" w:eastAsia="Arial" w:hAnsi="Arial" w:cs="Arial"/>
                <w:b/>
                <w:color w:val="000000"/>
                <w:sz w:val="20"/>
                <w:szCs w:val="20"/>
              </w:rPr>
            </w:pPr>
            <w:r>
              <w:rPr>
                <w:rFonts w:ascii="Arial" w:eastAsia="Arial" w:hAnsi="Arial" w:cs="Arial"/>
                <w:b/>
                <w:color w:val="000000"/>
                <w:sz w:val="20"/>
                <w:szCs w:val="20"/>
              </w:rPr>
              <w:t>Pass</w:t>
            </w:r>
          </w:p>
        </w:tc>
      </w:tr>
      <w:tr w:rsidR="00DA7C9F" w14:paraId="71DC7EAD" w14:textId="77777777">
        <w:tc>
          <w:tcPr>
            <w:tcW w:w="5299" w:type="dxa"/>
          </w:tcPr>
          <w:p w14:paraId="5FAB8918"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 xml:space="preserve">The submission is incomplete </w:t>
            </w:r>
          </w:p>
          <w:p w14:paraId="52B73C21"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Tasks are incomplete</w:t>
            </w:r>
          </w:p>
          <w:p w14:paraId="5A8A92BB"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Not all assessment criteria have been met</w:t>
            </w:r>
          </w:p>
          <w:p w14:paraId="112BFA7C"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No examples are used or the examples given do not match the requirements of the assessment criteria</w:t>
            </w:r>
          </w:p>
          <w:p w14:paraId="5F3525C3"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Evidence is</w:t>
            </w:r>
          </w:p>
          <w:p w14:paraId="14F684F5"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Unclear</w:t>
            </w:r>
          </w:p>
          <w:p w14:paraId="505759AF"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Technically incorrect or inaccurate</w:t>
            </w:r>
          </w:p>
          <w:p w14:paraId="42186EA2"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 xml:space="preserve">Biased </w:t>
            </w:r>
          </w:p>
          <w:p w14:paraId="3E591172"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Unprofessional language</w:t>
            </w:r>
          </w:p>
          <w:p w14:paraId="79FF1F06"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Poorly structured and presented</w:t>
            </w:r>
          </w:p>
          <w:p w14:paraId="4B561680"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Ideas are under-developed</w:t>
            </w:r>
          </w:p>
          <w:p w14:paraId="40AA06F0"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Lacks sufficient detail to show understanding of the topic</w:t>
            </w:r>
          </w:p>
          <w:p w14:paraId="55D9083E"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The application of different perspectives, approaches or schools of thought is unclear or inappropriate</w:t>
            </w:r>
          </w:p>
          <w:p w14:paraId="021E1150"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Little or no evaluation of evidence has taken place</w:t>
            </w:r>
          </w:p>
          <w:p w14:paraId="568AD4EC"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The ability to make judgments and solve complex problems has not been evidenced</w:t>
            </w:r>
          </w:p>
          <w:p w14:paraId="271737AE"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Evidence is not directly attributable to the learner</w:t>
            </w:r>
          </w:p>
          <w:p w14:paraId="40BFE5CD"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External sources of information are not acknowledged</w:t>
            </w:r>
          </w:p>
          <w:p w14:paraId="1CDFD047"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Work based evidence or artefacts (e.g. planning documents or presentation slides) do not meet the requirements of the assessment criteria and are not current (within 5 years)</w:t>
            </w:r>
          </w:p>
        </w:tc>
        <w:tc>
          <w:tcPr>
            <w:tcW w:w="5299" w:type="dxa"/>
          </w:tcPr>
          <w:p w14:paraId="5145EF5C"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All tasks have been completed</w:t>
            </w:r>
          </w:p>
          <w:p w14:paraId="02FC85C6"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All assessment criteria have been met</w:t>
            </w:r>
          </w:p>
          <w:p w14:paraId="2CA4BF3E"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Examples given are well chosen and match the requirements of the assessment criteria</w:t>
            </w:r>
          </w:p>
          <w:p w14:paraId="47497DD9"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Evidence is</w:t>
            </w:r>
          </w:p>
          <w:p w14:paraId="696DD3E2"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 xml:space="preserve">Well written and presented </w:t>
            </w:r>
          </w:p>
          <w:p w14:paraId="35666E14"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Contains a breadth of examples</w:t>
            </w:r>
          </w:p>
          <w:p w14:paraId="3599BB1A"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 xml:space="preserve">Accurate </w:t>
            </w:r>
          </w:p>
          <w:p w14:paraId="65AB9302"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 xml:space="preserve">Current (e.g. use of </w:t>
            </w:r>
            <w:proofErr w:type="gramStart"/>
            <w:r>
              <w:rPr>
                <w:rFonts w:ascii="Arial" w:eastAsia="Arial" w:hAnsi="Arial" w:cs="Arial"/>
                <w:color w:val="000000"/>
                <w:sz w:val="20"/>
                <w:szCs w:val="20"/>
              </w:rPr>
              <w:t>up to date</w:t>
            </w:r>
            <w:proofErr w:type="gramEnd"/>
            <w:r>
              <w:rPr>
                <w:rFonts w:ascii="Arial" w:eastAsia="Arial" w:hAnsi="Arial" w:cs="Arial"/>
                <w:color w:val="000000"/>
                <w:sz w:val="20"/>
                <w:szCs w:val="20"/>
              </w:rPr>
              <w:t xml:space="preserve"> legislation)</w:t>
            </w:r>
          </w:p>
          <w:p w14:paraId="0233A745"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Authentic</w:t>
            </w:r>
          </w:p>
          <w:p w14:paraId="12A4B8FE"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Inclusive</w:t>
            </w:r>
          </w:p>
          <w:p w14:paraId="5459A138"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Coherent</w:t>
            </w:r>
          </w:p>
          <w:p w14:paraId="0D8AD3FD"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Credible</w:t>
            </w:r>
          </w:p>
          <w:p w14:paraId="21F340F1" w14:textId="77777777" w:rsidR="00DA7C9F" w:rsidRDefault="006D1340">
            <w:pPr>
              <w:numPr>
                <w:ilvl w:val="0"/>
                <w:numId w:val="1"/>
              </w:numPr>
              <w:pBdr>
                <w:top w:val="nil"/>
                <w:left w:val="nil"/>
                <w:bottom w:val="nil"/>
                <w:right w:val="nil"/>
                <w:between w:val="nil"/>
              </w:pBdr>
              <w:spacing w:before="120" w:after="120" w:line="240" w:lineRule="auto"/>
              <w:ind w:left="714"/>
            </w:pPr>
            <w:r>
              <w:rPr>
                <w:rFonts w:ascii="Arial" w:eastAsia="Arial" w:hAnsi="Arial" w:cs="Arial"/>
                <w:color w:val="000000"/>
                <w:sz w:val="20"/>
                <w:szCs w:val="20"/>
              </w:rPr>
              <w:t>Technically correct</w:t>
            </w:r>
          </w:p>
          <w:p w14:paraId="0C0F2197"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Evidence shows understanding and application of different perspectives, approaches or schools of thought and the reasoning behind them.</w:t>
            </w:r>
          </w:p>
          <w:p w14:paraId="3B884EA2"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 xml:space="preserve">Evidence shows the learners ability to evaluate evidence and solve problems to achieve set outcomes. </w:t>
            </w:r>
          </w:p>
          <w:p w14:paraId="773D8034"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Evidence used from external sources has been correctly referenced</w:t>
            </w:r>
          </w:p>
          <w:p w14:paraId="0D6C458D"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Evidence is directly attributable to the learner</w:t>
            </w:r>
          </w:p>
          <w:p w14:paraId="0DB4F30A" w14:textId="77777777" w:rsidR="00DA7C9F" w:rsidRDefault="006D1340">
            <w:pPr>
              <w:numPr>
                <w:ilvl w:val="0"/>
                <w:numId w:val="1"/>
              </w:numPr>
              <w:pBdr>
                <w:top w:val="nil"/>
                <w:left w:val="nil"/>
                <w:bottom w:val="nil"/>
                <w:right w:val="nil"/>
                <w:between w:val="nil"/>
              </w:pBdr>
              <w:spacing w:before="120" w:after="120" w:line="240" w:lineRule="auto"/>
            </w:pPr>
            <w:r>
              <w:rPr>
                <w:rFonts w:ascii="Arial" w:eastAsia="Arial" w:hAnsi="Arial" w:cs="Arial"/>
                <w:color w:val="000000"/>
                <w:sz w:val="20"/>
                <w:szCs w:val="20"/>
              </w:rPr>
              <w:t>Work based evidence or artefacts (e.g. planning documents or presentation slides) match the requirements of the assessment criteria and are current (within 5 years)</w:t>
            </w:r>
          </w:p>
        </w:tc>
      </w:tr>
    </w:tbl>
    <w:p w14:paraId="32F4ADF5" w14:textId="77777777" w:rsidR="00DA7C9F" w:rsidRDefault="00DA7C9F">
      <w:pPr>
        <w:pBdr>
          <w:top w:val="nil"/>
          <w:left w:val="nil"/>
          <w:bottom w:val="nil"/>
          <w:right w:val="nil"/>
          <w:between w:val="nil"/>
        </w:pBdr>
        <w:spacing w:after="0" w:line="240" w:lineRule="auto"/>
        <w:rPr>
          <w:color w:val="000000"/>
          <w:sz w:val="16"/>
          <w:szCs w:val="16"/>
          <w:highlight w:val="yellow"/>
        </w:rPr>
      </w:pPr>
    </w:p>
    <w:p w14:paraId="6FC25443" w14:textId="77777777" w:rsidR="00DA7C9F" w:rsidRDefault="00DA7C9F">
      <w:pPr>
        <w:pBdr>
          <w:top w:val="nil"/>
          <w:left w:val="nil"/>
          <w:bottom w:val="nil"/>
          <w:right w:val="nil"/>
          <w:between w:val="nil"/>
        </w:pBdr>
        <w:spacing w:after="0" w:line="240" w:lineRule="auto"/>
        <w:rPr>
          <w:color w:val="000000"/>
          <w:sz w:val="16"/>
          <w:szCs w:val="16"/>
        </w:rPr>
      </w:pPr>
    </w:p>
    <w:sectPr w:rsidR="00DA7C9F">
      <w:headerReference w:type="even" r:id="rId9"/>
      <w:footerReference w:type="default" r:id="rId10"/>
      <w:headerReference w:type="first" r:id="rId11"/>
      <w:pgSz w:w="11906" w:h="16838"/>
      <w:pgMar w:top="851" w:right="707"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1F796" w14:textId="77777777" w:rsidR="006D1340" w:rsidRDefault="006D1340">
      <w:pPr>
        <w:spacing w:after="0" w:line="240" w:lineRule="auto"/>
      </w:pPr>
      <w:r>
        <w:separator/>
      </w:r>
    </w:p>
  </w:endnote>
  <w:endnote w:type="continuationSeparator" w:id="0">
    <w:p w14:paraId="2FFC5569" w14:textId="77777777" w:rsidR="006D1340" w:rsidRDefault="006D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E7B5B8B-146E-4E8D-A71C-EB3D5DCFCA0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97CF42A-275F-4AD3-9F41-4B8C77D5EC67}"/>
    <w:embedBold r:id="rId3" w:fontKey="{4B88FD7E-1ADC-4DE6-A9E4-793F7D644D16}"/>
    <w:embedItalic r:id="rId4" w:fontKey="{C72BCA9E-2C82-4289-967C-B37C0682ACE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983AB7C0-39D3-42FD-8818-475E9D3679EC}"/>
    <w:embedItalic r:id="rId6" w:fontKey="{4E45035F-1529-4978-9CA7-47359604E48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808B1D73-EBE7-45E9-9E50-7072EE9807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5103" w14:textId="77777777" w:rsidR="00DA7C9F" w:rsidRDefault="006D1340">
    <w:pPr>
      <w:pBdr>
        <w:top w:val="nil"/>
        <w:left w:val="nil"/>
        <w:bottom w:val="nil"/>
        <w:right w:val="nil"/>
        <w:between w:val="nil"/>
      </w:pBdr>
      <w:tabs>
        <w:tab w:val="center" w:pos="5103"/>
        <w:tab w:val="right" w:pos="10204"/>
      </w:tabs>
      <w:spacing w:after="0" w:line="240" w:lineRule="auto"/>
      <w:rPr>
        <w:rFonts w:ascii="Arial" w:eastAsia="Arial" w:hAnsi="Arial" w:cs="Arial"/>
        <w:color w:val="000000"/>
        <w:sz w:val="16"/>
        <w:szCs w:val="16"/>
      </w:rPr>
    </w:pPr>
    <w:r>
      <w:rPr>
        <w:rFonts w:ascii="Arial" w:eastAsia="Arial" w:hAnsi="Arial" w:cs="Arial"/>
        <w:color w:val="000000"/>
        <w:sz w:val="16"/>
        <w:szCs w:val="16"/>
      </w:rPr>
      <w:t>CMI 716</w:t>
    </w:r>
    <w:r>
      <w:rPr>
        <w:rFonts w:ascii="Arial" w:eastAsia="Arial" w:hAnsi="Arial" w:cs="Arial"/>
        <w:color w:val="000000"/>
        <w:sz w:val="16"/>
        <w:szCs w:val="16"/>
      </w:rPr>
      <w:tab/>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8713E0">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8713E0">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ab/>
      <w:t xml:space="preserve">Last updated: </w:t>
    </w:r>
    <w:r>
      <w:rPr>
        <w:rFonts w:ascii="Arial" w:eastAsia="Arial" w:hAnsi="Arial" w:cs="Arial"/>
        <w:sz w:val="16"/>
        <w:szCs w:val="16"/>
      </w:rPr>
      <w:t>8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8C032" w14:textId="77777777" w:rsidR="006D1340" w:rsidRDefault="006D1340">
      <w:pPr>
        <w:spacing w:after="0" w:line="240" w:lineRule="auto"/>
      </w:pPr>
      <w:r>
        <w:separator/>
      </w:r>
    </w:p>
  </w:footnote>
  <w:footnote w:type="continuationSeparator" w:id="0">
    <w:p w14:paraId="58D94867" w14:textId="77777777" w:rsidR="006D1340" w:rsidRDefault="006D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B676" w14:textId="77777777" w:rsidR="00DA7C9F" w:rsidRDefault="00DA7C9F">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094D" w14:textId="77777777" w:rsidR="00DA7C9F" w:rsidRDefault="00DA7C9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F99"/>
    <w:multiLevelType w:val="multilevel"/>
    <w:tmpl w:val="3DD6CC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22628AE"/>
    <w:multiLevelType w:val="multilevel"/>
    <w:tmpl w:val="8F541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A32D4B"/>
    <w:multiLevelType w:val="multilevel"/>
    <w:tmpl w:val="A85C78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8F66885"/>
    <w:multiLevelType w:val="multilevel"/>
    <w:tmpl w:val="110C7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5C2EB6"/>
    <w:multiLevelType w:val="multilevel"/>
    <w:tmpl w:val="5A246F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8FB0C3A"/>
    <w:multiLevelType w:val="multilevel"/>
    <w:tmpl w:val="9FE6D8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956373627">
    <w:abstractNumId w:val="3"/>
  </w:num>
  <w:num w:numId="2" w16cid:durableId="1541480690">
    <w:abstractNumId w:val="0"/>
  </w:num>
  <w:num w:numId="3" w16cid:durableId="88627074">
    <w:abstractNumId w:val="5"/>
  </w:num>
  <w:num w:numId="4" w16cid:durableId="1015961404">
    <w:abstractNumId w:val="4"/>
  </w:num>
  <w:num w:numId="5" w16cid:durableId="2097360749">
    <w:abstractNumId w:val="2"/>
  </w:num>
  <w:num w:numId="6" w16cid:durableId="832065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C9F"/>
    <w:rsid w:val="00264114"/>
    <w:rsid w:val="00624417"/>
    <w:rsid w:val="006D1340"/>
    <w:rsid w:val="008713E0"/>
    <w:rsid w:val="00DA7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FE02"/>
  <w15:docId w15:val="{30B95FDD-177A-45F9-A64B-94B13923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left w:w="170" w:type="dxa"/>
        <w:bottom w:w="113" w:type="dxa"/>
        <w:right w:w="170" w:type="dxa"/>
      </w:tblCellMar>
    </w:tblPr>
  </w:style>
  <w:style w:type="table" w:customStyle="1" w:styleId="a0">
    <w:basedOn w:val="TableNormal"/>
    <w:tblPr>
      <w:tblStyleRowBandSize w:val="1"/>
      <w:tblStyleColBandSize w:val="1"/>
      <w:tblCellMar>
        <w:top w:w="113" w:type="dxa"/>
        <w:left w:w="170" w:type="dxa"/>
        <w:bottom w:w="113" w:type="dxa"/>
        <w:right w:w="170" w:type="dxa"/>
      </w:tblCellMar>
    </w:tblPr>
  </w:style>
  <w:style w:type="table" w:customStyle="1" w:styleId="a1">
    <w:basedOn w:val="TableNormal"/>
    <w:tblPr>
      <w:tblStyleRowBandSize w:val="1"/>
      <w:tblStyleColBandSize w:val="1"/>
      <w:tblCellMar>
        <w:top w:w="113" w:type="dxa"/>
        <w:left w:w="170" w:type="dxa"/>
        <w:bottom w:w="113" w:type="dxa"/>
        <w:right w:w="17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13" w:type="dxa"/>
        <w:left w:w="170" w:type="dxa"/>
        <w:bottom w:w="113" w:type="dxa"/>
        <w:right w:w="170" w:type="dxa"/>
      </w:tblCellMar>
    </w:tblPr>
  </w:style>
  <w:style w:type="table" w:customStyle="1" w:styleId="a4">
    <w:basedOn w:val="TableNormal"/>
    <w:tblPr>
      <w:tblStyleRowBandSize w:val="1"/>
      <w:tblStyleColBandSize w:val="1"/>
      <w:tblCellMar>
        <w:top w:w="113" w:type="dxa"/>
        <w:left w:w="170" w:type="dxa"/>
        <w:bottom w:w="113" w:type="dxa"/>
        <w:right w:w="170" w:type="dxa"/>
      </w:tblCellMar>
    </w:tblPr>
  </w:style>
  <w:style w:type="table" w:customStyle="1" w:styleId="a5">
    <w:basedOn w:val="TableNormal"/>
    <w:tblPr>
      <w:tblStyleRowBandSize w:val="1"/>
      <w:tblStyleColBandSize w:val="1"/>
      <w:tblCellMar>
        <w:top w:w="113" w:type="dxa"/>
        <w:left w:w="170" w:type="dxa"/>
        <w:bottom w:w="113" w:type="dxa"/>
        <w:right w:w="17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13" w:type="dxa"/>
        <w:left w:w="170" w:type="dxa"/>
        <w:bottom w:w="113" w:type="dxa"/>
        <w:right w:w="170" w:type="dxa"/>
      </w:tblCellMar>
    </w:tblPr>
  </w:style>
  <w:style w:type="table" w:customStyle="1" w:styleId="a8">
    <w:basedOn w:val="TableNormal"/>
    <w:tblPr>
      <w:tblStyleRowBandSize w:val="1"/>
      <w:tblStyleColBandSize w:val="1"/>
      <w:tblCellMar>
        <w:top w:w="113" w:type="dxa"/>
        <w:left w:w="170" w:type="dxa"/>
        <w:bottom w:w="113" w:type="dxa"/>
        <w:right w:w="17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top w:w="113" w:type="dxa"/>
        <w:left w:w="170" w:type="dxa"/>
        <w:bottom w:w="113" w:type="dxa"/>
        <w:right w:w="17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13" w:type="dxa"/>
        <w:left w:w="170" w:type="dxa"/>
        <w:bottom w:w="113" w:type="dxa"/>
        <w:right w:w="170" w:type="dxa"/>
      </w:tblCellMar>
    </w:tblPr>
  </w:style>
  <w:style w:type="table" w:customStyle="1" w:styleId="ad">
    <w:basedOn w:val="TableNormal"/>
    <w:tblPr>
      <w:tblStyleRowBandSize w:val="1"/>
      <w:tblStyleColBandSize w:val="1"/>
      <w:tblCellMar>
        <w:top w:w="113" w:type="dxa"/>
        <w:left w:w="170" w:type="dxa"/>
        <w:bottom w:w="113" w:type="dxa"/>
        <w:right w:w="170" w:type="dxa"/>
      </w:tblCellMar>
    </w:tblPr>
  </w:style>
  <w:style w:type="table" w:customStyle="1" w:styleId="ae">
    <w:basedOn w:val="TableNormal"/>
    <w:tblPr>
      <w:tblStyleRowBandSize w:val="1"/>
      <w:tblStyleColBandSize w:val="1"/>
      <w:tblCellMar>
        <w:top w:w="113" w:type="dxa"/>
        <w:left w:w="170" w:type="dxa"/>
        <w:bottom w:w="113" w:type="dxa"/>
        <w:right w:w="17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top w:w="113" w:type="dxa"/>
        <w:left w:w="170" w:type="dxa"/>
        <w:bottom w:w="113" w:type="dxa"/>
        <w:right w:w="170" w:type="dxa"/>
      </w:tblCellMar>
    </w:tblPr>
  </w:style>
  <w:style w:type="table" w:customStyle="1" w:styleId="af1">
    <w:basedOn w:val="TableNormal"/>
    <w:tblPr>
      <w:tblStyleRowBandSize w:val="1"/>
      <w:tblStyleColBandSize w:val="1"/>
      <w:tblCellMar>
        <w:top w:w="113" w:type="dxa"/>
        <w:left w:w="170" w:type="dxa"/>
        <w:bottom w:w="113" w:type="dxa"/>
        <w:right w:w="170" w:type="dxa"/>
      </w:tblCellMar>
    </w:tblPr>
  </w:style>
  <w:style w:type="table" w:customStyle="1" w:styleId="af2">
    <w:basedOn w:val="TableNormal"/>
    <w:tblPr>
      <w:tblStyleRowBandSize w:val="1"/>
      <w:tblStyleColBandSize w:val="1"/>
      <w:tblCellMar>
        <w:top w:w="113" w:type="dxa"/>
        <w:left w:w="170" w:type="dxa"/>
        <w:bottom w:w="113" w:type="dxa"/>
        <w:right w:w="170"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top w:w="113" w:type="dxa"/>
        <w:left w:w="170" w:type="dxa"/>
        <w:bottom w:w="113" w:type="dxa"/>
        <w:right w:w="170" w:type="dxa"/>
      </w:tblCellMar>
    </w:tblPr>
  </w:style>
  <w:style w:type="table" w:customStyle="1" w:styleId="af5">
    <w:basedOn w:val="TableNormal"/>
    <w:tblPr>
      <w:tblStyleRowBandSize w:val="1"/>
      <w:tblStyleColBandSize w:val="1"/>
      <w:tblCellMar>
        <w:top w:w="113" w:type="dxa"/>
        <w:left w:w="170" w:type="dxa"/>
        <w:bottom w:w="113" w:type="dxa"/>
        <w:right w:w="170"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top w:w="113" w:type="dxa"/>
        <w:left w:w="170" w:type="dxa"/>
        <w:bottom w:w="113" w:type="dxa"/>
        <w:right w:w="170" w:type="dxa"/>
      </w:tblCellMar>
    </w:tblPr>
  </w:style>
  <w:style w:type="table" w:customStyle="1" w:styleId="af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mbers.md.cmi.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4yrw/KUOQ9FdW7WypPhEggijGQ==">CgMxLjAyDmguYXJhNzgzMnloYzB4Mg5oLmltNWwxcGJoNzR0azIOaC5mb2JubWE4YXAwOTIyDmguYzcxbW44MjV5cG5oOAByITFVUlJ1a05HM05YNGxvaXo3c3lIZ1daaEQ1V3piYV91VQ==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1814</Words>
  <Characters>10044</Characters>
  <Application>Microsoft Office Word</Application>
  <DocSecurity>0</DocSecurity>
  <Lines>281</Lines>
  <Paragraphs>136</Paragraphs>
  <ScaleCrop>false</ScaleCrop>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Wansbrough-Jones</dc:creator>
  <cp:lastModifiedBy>Iwona Wansbrough-Jones</cp:lastModifiedBy>
  <cp:revision>3</cp:revision>
  <dcterms:created xsi:type="dcterms:W3CDTF">2026-03-31T13:25:00Z</dcterms:created>
  <dcterms:modified xsi:type="dcterms:W3CDTF">2026-03-31T13:25:00Z</dcterms:modified>
</cp:coreProperties>
</file>