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60" w:before="60" w:line="240" w:lineRule="auto"/>
        <w:ind w:left="0" w:right="0" w:firstLine="0"/>
        <w:jc w:val="left"/>
        <w:rPr>
          <w:rFonts w:ascii="Arial" w:cs="Arial" w:eastAsia="Arial" w:hAnsi="Arial"/>
          <w:b w:val="1"/>
          <w:i w:val="0"/>
          <w:smallCaps w:val="0"/>
          <w:strike w:val="0"/>
          <w:color w:val="ec008c"/>
          <w:sz w:val="72"/>
          <w:szCs w:val="72"/>
          <w:u w:val="none"/>
          <w:shd w:fill="auto" w:val="clear"/>
          <w:vertAlign w:val="baseline"/>
        </w:rPr>
      </w:pPr>
      <w:r w:rsidDel="00000000" w:rsidR="00000000" w:rsidRPr="00000000">
        <w:rPr>
          <w:rFonts w:ascii="Arial" w:cs="Arial" w:eastAsia="Arial" w:hAnsi="Arial"/>
          <w:b w:val="1"/>
          <w:i w:val="0"/>
          <w:smallCaps w:val="0"/>
          <w:strike w:val="0"/>
          <w:color w:val="ffffff"/>
          <w:sz w:val="72"/>
          <w:szCs w:val="72"/>
          <w:u w:val="none"/>
          <w:shd w:fill="auto" w:val="clear"/>
          <w:vertAlign w:val="baseline"/>
          <w:rtl w:val="0"/>
        </w:rPr>
        <w:t xml:space="preserve">UNIT </w:t>
      </w:r>
      <w:r w:rsidDel="00000000" w:rsidR="00000000" w:rsidRPr="00000000">
        <w:rPr>
          <w:rFonts w:ascii="Arial" w:cs="Arial" w:eastAsia="Arial" w:hAnsi="Arial"/>
          <w:b w:val="1"/>
          <w:i w:val="0"/>
          <w:smallCaps w:val="0"/>
          <w:strike w:val="0"/>
          <w:color w:val="ec008c"/>
          <w:sz w:val="72"/>
          <w:szCs w:val="72"/>
          <w:u w:val="none"/>
          <w:shd w:fill="auto" w:val="clear"/>
          <w:vertAlign w:val="baseline"/>
          <w:rtl w:val="0"/>
        </w:rPr>
        <w:t xml:space="preserve">CMI 715</w:t>
      </w:r>
    </w:p>
    <w:p w:rsidR="00000000" w:rsidDel="00000000" w:rsidP="00000000" w:rsidRDefault="00000000" w:rsidRPr="00000000" w14:paraId="00000003">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color="ec008c" w:space="1" w:sz="4" w:val="single"/>
          <w:left w:color="ec008c" w:space="4" w:sz="4" w:val="single"/>
          <w:bottom w:color="ec008c" w:space="1" w:sz="4" w:val="single"/>
          <w:right w:color="ec008c" w:space="4" w:sz="4" w:val="single"/>
          <w:between w:space="0" w:sz="0" w:val="nil"/>
        </w:pBdr>
        <w:shd w:fill="ec008c" w:val="clear"/>
        <w:spacing w:after="120" w:before="120" w:line="240" w:lineRule="auto"/>
        <w:ind w:left="0" w:right="0" w:firstLine="0"/>
        <w:jc w:val="left"/>
        <w:rPr>
          <w:rFonts w:ascii="Arial" w:cs="Arial" w:eastAsia="Arial" w:hAnsi="Arial"/>
          <w:b w:val="0"/>
          <w:i w:val="0"/>
          <w:smallCaps w:val="0"/>
          <w:strike w:val="0"/>
          <w:color w:val="ffffff"/>
          <w:sz w:val="32"/>
          <w:szCs w:val="32"/>
          <w:u w:val="none"/>
          <w:shd w:fill="auto" w:val="clear"/>
          <w:vertAlign w:val="baseline"/>
        </w:rPr>
      </w:pPr>
      <w:r w:rsidDel="00000000" w:rsidR="00000000" w:rsidRPr="00000000">
        <w:rPr>
          <w:rFonts w:ascii="Arial" w:cs="Arial" w:eastAsia="Arial" w:hAnsi="Arial"/>
          <w:b w:val="0"/>
          <w:i w:val="0"/>
          <w:smallCaps w:val="0"/>
          <w:strike w:val="0"/>
          <w:color w:val="ffffff"/>
          <w:sz w:val="32"/>
          <w:szCs w:val="32"/>
          <w:u w:val="none"/>
          <w:shd w:fill="auto" w:val="clear"/>
          <w:vertAlign w:val="baseline"/>
          <w:rtl w:val="0"/>
        </w:rPr>
        <w:t xml:space="preserve">Evidence Booklet: Strategic Approaches to Equality, Diversity and Inclusion</w:t>
      </w:r>
    </w:p>
    <w:p w:rsidR="00000000" w:rsidDel="00000000" w:rsidP="00000000" w:rsidRDefault="00000000" w:rsidRPr="00000000" w14:paraId="00000005">
      <w:pPr>
        <w:rPr>
          <w:vertAlign w:val="baseline"/>
        </w:rPr>
      </w:pPr>
      <w:r w:rsidDel="00000000" w:rsidR="00000000" w:rsidRPr="00000000">
        <w:rPr>
          <w:rtl w:val="0"/>
        </w:rPr>
      </w:r>
    </w:p>
    <w:tbl>
      <w:tblPr>
        <w:tblStyle w:val="Table1"/>
        <w:tblW w:w="10489.0" w:type="dxa"/>
        <w:jc w:val="left"/>
        <w:tblInd w:w="28.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8"/>
        <w:gridCol w:w="9921"/>
        <w:tblGridChange w:id="0">
          <w:tblGrid>
            <w:gridCol w:w="568"/>
            <w:gridCol w:w="9921"/>
          </w:tblGrid>
        </w:tblGridChange>
      </w:tblGrid>
      <w:tr>
        <w:trPr>
          <w:cantSplit w:val="0"/>
          <w:tblHeader w:val="0"/>
        </w:trPr>
        <w:tc>
          <w:tcPr>
            <w:shd w:fill="ec008c" w:val="clear"/>
            <w:vAlign w:val="center"/>
          </w:tcPr>
          <w:p w:rsidR="00000000" w:rsidDel="00000000" w:rsidP="00000000" w:rsidRDefault="00000000" w:rsidRPr="00000000" w14:paraId="00000006">
            <w:pPr>
              <w:spacing w:after="0" w:line="240" w:lineRule="auto"/>
              <w:jc w:val="center"/>
              <w:rPr>
                <w:rFonts w:ascii="Arial" w:cs="Arial" w:eastAsia="Arial" w:hAnsi="Arial"/>
                <w:b w:val="0"/>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w:t>
            </w:r>
            <w:r w:rsidDel="00000000" w:rsidR="00000000" w:rsidRPr="00000000">
              <w:rPr>
                <w:rtl w:val="0"/>
              </w:rPr>
            </w:r>
          </w:p>
        </w:tc>
        <w:tc>
          <w:tcPr>
            <w:shd w:fill="000000" w:val="clear"/>
            <w:vAlign w:val="center"/>
          </w:tcPr>
          <w:p w:rsidR="00000000" w:rsidDel="00000000" w:rsidP="00000000" w:rsidRDefault="00000000" w:rsidRPr="00000000" w14:paraId="00000007">
            <w:pPr>
              <w:spacing w:after="0" w:line="240" w:lineRule="auto"/>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color w:val="ffffff"/>
                <w:sz w:val="24"/>
                <w:szCs w:val="24"/>
                <w:rtl w:val="0"/>
              </w:rPr>
              <w:t xml:space="preserve">CMI LEARNER STATEMENT/DECLARATION OF AUTHENTICITY</w:t>
            </w:r>
            <w:r w:rsidDel="00000000" w:rsidR="00000000" w:rsidRPr="00000000">
              <w:rPr>
                <w:rtl w:val="0"/>
              </w:rPr>
            </w:r>
          </w:p>
        </w:tc>
      </w:tr>
    </w:tbl>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09">
      <w:pPr>
        <w:pStyle w:val="Heading3"/>
        <w:keepLines w:val="0"/>
        <w:spacing w:after="0" w:before="0" w:line="240" w:lineRule="auto"/>
        <w:jc w:val="both"/>
        <w:rPr>
          <w:rFonts w:ascii="Arial" w:cs="Arial" w:eastAsia="Arial" w:hAnsi="Arial"/>
          <w:sz w:val="10"/>
          <w:szCs w:val="10"/>
        </w:rPr>
      </w:pPr>
      <w:r w:rsidDel="00000000" w:rsidR="00000000" w:rsidRPr="00000000">
        <w:rPr>
          <w:rFonts w:ascii="Arial" w:cs="Arial" w:eastAsia="Arial" w:hAnsi="Arial"/>
          <w:sz w:val="20"/>
          <w:szCs w:val="20"/>
          <w:rtl w:val="0"/>
        </w:rPr>
        <w:t xml:space="preserve">This statement must be completed and electronically attached to the completed assessment submitted to CMI. Any pieces of work that do not have this signed statement/declaration are inadmissible and will be returned to the Centre.</w:t>
      </w: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B">
      <w:pPr>
        <w:spacing w:after="0" w:line="240" w:lineRule="auto"/>
        <w:ind w:right="-809"/>
        <w:rPr>
          <w:rFonts w:ascii="Arial" w:cs="Arial" w:eastAsia="Arial" w:hAnsi="Arial"/>
          <w:b w:val="1"/>
          <w:sz w:val="10"/>
          <w:szCs w:val="10"/>
        </w:rPr>
      </w:pPr>
      <w:r w:rsidDel="00000000" w:rsidR="00000000" w:rsidRPr="00000000">
        <w:rPr>
          <w:rFonts w:ascii="Arial" w:cs="Arial" w:eastAsia="Arial" w:hAnsi="Arial"/>
          <w:b w:val="1"/>
          <w:sz w:val="20"/>
          <w:szCs w:val="20"/>
          <w:rtl w:val="0"/>
        </w:rPr>
        <w:t xml:space="preserve">Section 1 - </w:t>
      </w:r>
      <w:r w:rsidDel="00000000" w:rsidR="00000000" w:rsidRPr="00000000">
        <w:rPr>
          <w:rtl w:val="0"/>
        </w:rPr>
      </w:r>
    </w:p>
    <w:p w:rsidR="00000000" w:rsidDel="00000000" w:rsidP="00000000" w:rsidRDefault="00000000" w:rsidRPr="00000000" w14:paraId="0000000C">
      <w:pPr>
        <w:spacing w:after="0" w:line="240" w:lineRule="auto"/>
        <w:ind w:right="-809"/>
        <w:rPr>
          <w:rFonts w:ascii="Arial" w:cs="Arial" w:eastAsia="Arial" w:hAnsi="Arial"/>
          <w:sz w:val="10"/>
          <w:szCs w:val="10"/>
        </w:rPr>
      </w:pPr>
      <w:r w:rsidDel="00000000" w:rsidR="00000000" w:rsidRPr="00000000">
        <w:rPr>
          <w:rtl w:val="0"/>
        </w:rPr>
      </w:r>
    </w:p>
    <w:tbl>
      <w:tblPr>
        <w:tblStyle w:val="Table2"/>
        <w:tblW w:w="107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8445"/>
        <w:tblGridChange w:id="0">
          <w:tblGrid>
            <w:gridCol w:w="2265"/>
            <w:gridCol w:w="8445"/>
          </w:tblGrid>
        </w:tblGridChange>
      </w:tblGrid>
      <w:tr>
        <w:trPr>
          <w:cantSplit w:val="0"/>
          <w:trHeight w:val="527"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D">
            <w:pPr>
              <w:pStyle w:val="Heading3"/>
              <w:keepLines w:val="0"/>
              <w:spacing w:after="120" w:before="120" w:line="240" w:lineRule="auto"/>
              <w:ind w:right="-809"/>
              <w:rPr>
                <w:rFonts w:ascii="Arial" w:cs="Arial" w:eastAsia="Arial" w:hAnsi="Arial"/>
                <w:sz w:val="20"/>
                <w:szCs w:val="20"/>
              </w:rPr>
            </w:pPr>
            <w:r w:rsidDel="00000000" w:rsidR="00000000" w:rsidRPr="00000000">
              <w:rPr>
                <w:rFonts w:ascii="Arial" w:cs="Arial" w:eastAsia="Arial" w:hAnsi="Arial"/>
                <w:sz w:val="20"/>
                <w:szCs w:val="20"/>
                <w:rtl w:val="0"/>
              </w:rPr>
              <w:t xml:space="preserve">Qualification Title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E">
            <w:pPr>
              <w:pStyle w:val="Heading3"/>
              <w:keepLines w:val="0"/>
              <w:spacing w:after="120" w:before="120" w:line="240" w:lineRule="auto"/>
              <w:ind w:right="-809"/>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0F">
            <w:pPr>
              <w:pStyle w:val="Heading3"/>
              <w:keepLines w:val="0"/>
              <w:spacing w:after="120" w:before="120" w:line="240" w:lineRule="auto"/>
              <w:ind w:right="-809"/>
              <w:rPr>
                <w:rFonts w:ascii="Arial" w:cs="Arial" w:eastAsia="Arial" w:hAnsi="Arial"/>
                <w:sz w:val="20"/>
                <w:szCs w:val="20"/>
              </w:rPr>
            </w:pPr>
            <w:r w:rsidDel="00000000" w:rsidR="00000000" w:rsidRPr="00000000">
              <w:rPr>
                <w:rFonts w:ascii="Arial" w:cs="Arial" w:eastAsia="Arial" w:hAnsi="Arial"/>
                <w:sz w:val="20"/>
                <w:szCs w:val="20"/>
                <w:rtl w:val="0"/>
              </w:rPr>
              <w:t xml:space="preserve">Unit Number and Title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0">
            <w:pPr>
              <w:pStyle w:val="Heading3"/>
              <w:keepLines w:val="0"/>
              <w:spacing w:after="120" w:before="120" w:line="240" w:lineRule="auto"/>
              <w:ind w:right="-809"/>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11">
            <w:pPr>
              <w:pStyle w:val="Heading3"/>
              <w:keepLines w:val="0"/>
              <w:spacing w:after="120" w:before="120" w:line="240" w:lineRule="auto"/>
              <w:ind w:right="-809"/>
              <w:rPr>
                <w:rFonts w:ascii="Arial" w:cs="Arial" w:eastAsia="Arial" w:hAnsi="Arial"/>
                <w:sz w:val="20"/>
                <w:szCs w:val="20"/>
              </w:rPr>
            </w:pPr>
            <w:r w:rsidDel="00000000" w:rsidR="00000000" w:rsidRPr="00000000">
              <w:rPr>
                <w:rFonts w:ascii="Arial" w:cs="Arial" w:eastAsia="Arial" w:hAnsi="Arial"/>
                <w:sz w:val="20"/>
                <w:szCs w:val="20"/>
                <w:rtl w:val="0"/>
              </w:rPr>
              <w:t xml:space="preserve">Centre Name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2">
            <w:pPr>
              <w:pStyle w:val="Heading3"/>
              <w:keepLines w:val="0"/>
              <w:spacing w:after="120" w:before="120" w:line="240" w:lineRule="auto"/>
              <w:ind w:right="-809"/>
              <w:rPr>
                <w:rFonts w:ascii="Arial" w:cs="Arial" w:eastAsia="Arial" w:hAnsi="Arial"/>
                <w:sz w:val="20"/>
                <w:szCs w:val="20"/>
              </w:rPr>
            </w:pPr>
            <w:r w:rsidDel="00000000" w:rsidR="00000000" w:rsidRPr="00000000">
              <w:rPr>
                <w:rtl w:val="0"/>
              </w:rPr>
            </w:r>
          </w:p>
        </w:tc>
      </w:tr>
      <w:tr>
        <w:trPr>
          <w:cantSplit w:val="0"/>
          <w:trHeight w:val="482"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13">
            <w:pPr>
              <w:pStyle w:val="Heading3"/>
              <w:keepLines w:val="0"/>
              <w:spacing w:after="120" w:before="120" w:line="240" w:lineRule="auto"/>
              <w:ind w:right="-809"/>
              <w:rPr>
                <w:rFonts w:ascii="Arial" w:cs="Arial" w:eastAsia="Arial" w:hAnsi="Arial"/>
                <w:b w:val="0"/>
                <w:sz w:val="24"/>
                <w:szCs w:val="24"/>
              </w:rPr>
            </w:pPr>
            <w:r w:rsidDel="00000000" w:rsidR="00000000" w:rsidRPr="00000000">
              <w:rPr>
                <w:rFonts w:ascii="Arial" w:cs="Arial" w:eastAsia="Arial" w:hAnsi="Arial"/>
                <w:sz w:val="20"/>
                <w:szCs w:val="20"/>
                <w:rtl w:val="0"/>
              </w:rPr>
              <w:t xml:space="preserve">Learner Name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pStyle w:val="Heading3"/>
              <w:keepLines w:val="0"/>
              <w:spacing w:after="120" w:before="120" w:line="240" w:lineRule="auto"/>
              <w:ind w:right="-809"/>
              <w:rPr>
                <w:rFonts w:ascii="Arial" w:cs="Arial" w:eastAsia="Arial" w:hAnsi="Arial"/>
                <w:sz w:val="20"/>
                <w:szCs w:val="20"/>
              </w:rPr>
            </w:pPr>
            <w:r w:rsidDel="00000000" w:rsidR="00000000" w:rsidRPr="00000000">
              <w:rPr>
                <w:rtl w:val="0"/>
              </w:rPr>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ead1dc" w:val="clear"/>
          </w:tcPr>
          <w:p w:rsidR="00000000" w:rsidDel="00000000" w:rsidP="00000000" w:rsidRDefault="00000000" w:rsidRPr="00000000" w14:paraId="00000015">
            <w:pPr>
              <w:pStyle w:val="Heading3"/>
              <w:keepLines w:val="0"/>
              <w:spacing w:after="120" w:before="120" w:line="240" w:lineRule="auto"/>
              <w:ind w:right="-809"/>
              <w:rPr>
                <w:rFonts w:ascii="Arial" w:cs="Arial" w:eastAsia="Arial" w:hAnsi="Arial"/>
                <w:b w:val="0"/>
                <w:sz w:val="24"/>
                <w:szCs w:val="24"/>
              </w:rPr>
            </w:pPr>
            <w:r w:rsidDel="00000000" w:rsidR="00000000" w:rsidRPr="00000000">
              <w:rPr>
                <w:rFonts w:ascii="Arial" w:cs="Arial" w:eastAsia="Arial" w:hAnsi="Arial"/>
                <w:sz w:val="20"/>
                <w:szCs w:val="20"/>
                <w:rtl w:val="0"/>
              </w:rPr>
              <w:t xml:space="preserve">Learner CMI Number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6">
            <w:pPr>
              <w:pStyle w:val="Heading3"/>
              <w:keepLines w:val="0"/>
              <w:spacing w:after="120" w:before="120" w:line="240" w:lineRule="auto"/>
              <w:ind w:right="-809"/>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17">
      <w:pPr>
        <w:pStyle w:val="Heading3"/>
        <w:keepLines w:val="0"/>
        <w:spacing w:after="0" w:before="0" w:line="240" w:lineRule="auto"/>
        <w:ind w:right="-809"/>
        <w:rPr>
          <w:rFonts w:ascii="Arial" w:cs="Arial" w:eastAsia="Arial" w:hAnsi="Arial"/>
          <w:sz w:val="12"/>
          <w:szCs w:val="12"/>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 __________________________________________ confirm that the work submitted is my own and that I am the sole author of this completed assessment and Sections 1 &amp; 2 of this form have been checked and completed before submission. I have referenced/acknowledged any sources of information and Artificial Intelligence (AI) tools used in the submission; in line with the Qualification Handbook, </w:t>
      </w:r>
      <w:hyperlink r:id="rId7">
        <w:r w:rsidDel="00000000" w:rsidR="00000000" w:rsidRPr="00000000">
          <w:rPr>
            <w:rFonts w:ascii="Arial" w:cs="Arial" w:eastAsia="Arial" w:hAnsi="Arial"/>
            <w:b w:val="1"/>
            <w:color w:val="1155cc"/>
            <w:sz w:val="20"/>
            <w:szCs w:val="20"/>
            <w:u w:val="single"/>
            <w:rtl w:val="0"/>
          </w:rPr>
          <w:t xml:space="preserve">CMI's Assessment Guidance Policy</w:t>
        </w:r>
      </w:hyperlink>
      <w:r w:rsidDel="00000000" w:rsidR="00000000" w:rsidRPr="00000000">
        <w:rPr>
          <w:rFonts w:ascii="Arial" w:cs="Arial" w:eastAsia="Arial" w:hAnsi="Arial"/>
          <w:b w:val="1"/>
          <w:sz w:val="20"/>
          <w:szCs w:val="20"/>
          <w:rtl w:val="0"/>
        </w:rPr>
        <w:t xml:space="preserve"> and </w:t>
      </w:r>
      <w:hyperlink r:id="rId8">
        <w:r w:rsidDel="00000000" w:rsidR="00000000" w:rsidRPr="00000000">
          <w:rPr>
            <w:rFonts w:ascii="Arial" w:cs="Arial" w:eastAsia="Arial" w:hAnsi="Arial"/>
            <w:b w:val="1"/>
            <w:color w:val="1155cc"/>
            <w:sz w:val="20"/>
            <w:szCs w:val="20"/>
            <w:u w:val="single"/>
            <w:rtl w:val="0"/>
          </w:rPr>
          <w:t xml:space="preserve">CMI’s Plagiarism, Collusion and Artificial Intelligence (AI) Statement.</w:t>
        </w:r>
      </w:hyperlink>
      <w:r w:rsidDel="00000000" w:rsidR="00000000" w:rsidRPr="00000000">
        <w:rPr>
          <w:rtl w:val="0"/>
        </w:rPr>
      </w:r>
    </w:p>
    <w:p w:rsidR="00000000" w:rsidDel="00000000" w:rsidP="00000000" w:rsidRDefault="00000000" w:rsidRPr="00000000" w14:paraId="00000019">
      <w:pPr>
        <w:pStyle w:val="Heading3"/>
        <w:keepLines w:val="0"/>
        <w:spacing w:after="0" w:before="0" w:line="240" w:lineRule="auto"/>
        <w:ind w:right="-809"/>
        <w:jc w:val="both"/>
        <w:rPr>
          <w:rFonts w:ascii="Arial" w:cs="Arial" w:eastAsia="Arial" w:hAnsi="Arial"/>
          <w:sz w:val="14"/>
          <w:szCs w:val="14"/>
        </w:rPr>
      </w:pPr>
      <w:r w:rsidDel="00000000" w:rsidR="00000000" w:rsidRPr="00000000">
        <w:rPr>
          <w:rtl w:val="0"/>
        </w:rPr>
      </w:r>
    </w:p>
    <w:p w:rsidR="00000000" w:rsidDel="00000000" w:rsidP="00000000" w:rsidRDefault="00000000" w:rsidRPr="00000000" w14:paraId="0000001A">
      <w:pPr>
        <w:widowControl w:val="0"/>
        <w:spacing w:after="0" w:line="240" w:lineRule="auto"/>
        <w:ind w:left="-708" w:right="581" w:firstLine="0"/>
        <w:rPr>
          <w:rFonts w:ascii="Arial" w:cs="Arial" w:eastAsia="Arial" w:hAnsi="Arial"/>
          <w:sz w:val="10"/>
          <w:szCs w:val="10"/>
        </w:rPr>
      </w:pPr>
      <w:r w:rsidDel="00000000" w:rsidR="00000000" w:rsidRPr="00000000">
        <w:rPr>
          <w:rtl w:val="0"/>
        </w:rPr>
      </w:r>
    </w:p>
    <w:tbl>
      <w:tblPr>
        <w:tblStyle w:val="Table3"/>
        <w:tblW w:w="10815.0" w:type="dxa"/>
        <w:jc w:val="left"/>
        <w:tblInd w:w="-4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550"/>
        <w:gridCol w:w="1185"/>
        <w:gridCol w:w="1080"/>
        <w:tblGridChange w:id="0">
          <w:tblGrid>
            <w:gridCol w:w="8550"/>
            <w:gridCol w:w="1185"/>
            <w:gridCol w:w="1080"/>
          </w:tblGrid>
        </w:tblGridChange>
      </w:tblGrid>
      <w:tr>
        <w:trPr>
          <w:cantSplit w:val="0"/>
          <w:trHeight w:val="42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after="0" w:line="240" w:lineRule="auto"/>
              <w:rPr>
                <w:rFonts w:ascii="Arial" w:cs="Arial" w:eastAsia="Arial" w:hAnsi="Arial"/>
                <w:b w:val="1"/>
                <w:sz w:val="20"/>
                <w:szCs w:val="20"/>
              </w:rPr>
            </w:pPr>
            <w:r w:rsidDel="00000000" w:rsidR="00000000" w:rsidRPr="00000000">
              <w:rPr>
                <w:rFonts w:ascii="Arial" w:cs="Arial" w:eastAsia="Arial" w:hAnsi="Arial"/>
                <w:sz w:val="20"/>
                <w:szCs w:val="20"/>
                <w:highlight w:val="white"/>
                <w:rtl w:val="0"/>
              </w:rPr>
              <w:t xml:space="preserve">I consent to this assessment, or any extract from it, to be anonymised following which it may be used for assessment standardisation and, where appropriate, for the dissemination of good practice. The assessment will be kept in accordance with GDPR, if you have any concerns regarding this, please refer to our </w:t>
            </w:r>
            <w:hyperlink r:id="rId9">
              <w:r w:rsidDel="00000000" w:rsidR="00000000" w:rsidRPr="00000000">
                <w:rPr>
                  <w:rFonts w:ascii="Arial" w:cs="Arial" w:eastAsia="Arial" w:hAnsi="Arial"/>
                  <w:b w:val="1"/>
                  <w:color w:val="1155cc"/>
                  <w:sz w:val="20"/>
                  <w:szCs w:val="20"/>
                  <w:highlight w:val="white"/>
                  <w:u w:val="single"/>
                  <w:rtl w:val="0"/>
                </w:rPr>
                <w:t xml:space="preserve">Data Privacy Policy</w:t>
              </w:r>
            </w:hyperlink>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1C">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Tick here to opt-out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line="240" w:lineRule="auto"/>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1E">
      <w:pPr>
        <w:spacing w:after="0" w:line="240" w:lineRule="auto"/>
        <w:ind w:right="-809"/>
        <w:rPr>
          <w:rFonts w:ascii="Arial" w:cs="Arial" w:eastAsia="Arial" w:hAnsi="Arial"/>
          <w:sz w:val="10"/>
          <w:szCs w:val="10"/>
        </w:rPr>
      </w:pPr>
      <w:r w:rsidDel="00000000" w:rsidR="00000000" w:rsidRPr="00000000">
        <w:rPr>
          <w:rtl w:val="0"/>
        </w:rPr>
      </w:r>
    </w:p>
    <w:p w:rsidR="00000000" w:rsidDel="00000000" w:rsidP="00000000" w:rsidRDefault="00000000" w:rsidRPr="00000000" w14:paraId="0000001F">
      <w:pPr>
        <w:spacing w:after="0" w:line="240" w:lineRule="auto"/>
        <w:ind w:right="-8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Section 2 - </w:t>
      </w:r>
    </w:p>
    <w:p w:rsidR="00000000" w:rsidDel="00000000" w:rsidP="00000000" w:rsidRDefault="00000000" w:rsidRPr="00000000" w14:paraId="00000020">
      <w:pPr>
        <w:spacing w:after="0" w:line="240" w:lineRule="auto"/>
        <w:ind w:right="-809"/>
        <w:rPr>
          <w:rFonts w:ascii="Arial" w:cs="Arial" w:eastAsia="Arial" w:hAnsi="Arial"/>
          <w:b w:val="1"/>
          <w:sz w:val="10"/>
          <w:szCs w:val="10"/>
        </w:rPr>
      </w:pPr>
      <w:r w:rsidDel="00000000" w:rsidR="00000000" w:rsidRPr="00000000">
        <w:rPr>
          <w:rtl w:val="0"/>
        </w:rPr>
      </w:r>
    </w:p>
    <w:tbl>
      <w:tblPr>
        <w:tblStyle w:val="Table4"/>
        <w:tblW w:w="1077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10"/>
        <w:gridCol w:w="2460"/>
        <w:tblGridChange w:id="0">
          <w:tblGrid>
            <w:gridCol w:w="8310"/>
            <w:gridCol w:w="2460"/>
          </w:tblGrid>
        </w:tblGridChange>
      </w:tblGrid>
      <w:tr>
        <w:trPr>
          <w:cantSplit w:val="0"/>
          <w:tblHeader w:val="0"/>
        </w:trPr>
        <w:tc>
          <w:tcPr>
            <w:shd w:fill="ead1dc" w:val="clear"/>
          </w:tcPr>
          <w:p w:rsidR="00000000" w:rsidDel="00000000" w:rsidP="00000000" w:rsidRDefault="00000000" w:rsidRPr="00000000" w14:paraId="00000021">
            <w:pPr>
              <w:spacing w:after="0" w:line="240" w:lineRule="auto"/>
              <w:ind w:right="-8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Requirement prior to submission</w:t>
            </w:r>
          </w:p>
        </w:tc>
        <w:tc>
          <w:tcPr>
            <w:shd w:fill="ead1dc" w:val="clear"/>
          </w:tcPr>
          <w:p w:rsidR="00000000" w:rsidDel="00000000" w:rsidP="00000000" w:rsidRDefault="00000000" w:rsidRPr="00000000" w14:paraId="00000022">
            <w:pPr>
              <w:spacing w:after="0" w:line="240" w:lineRule="auto"/>
              <w:ind w:right="1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Learner Signature / Initial to confirm</w:t>
            </w:r>
          </w:p>
        </w:tc>
      </w:tr>
      <w:tr>
        <w:trPr>
          <w:cantSplit w:val="0"/>
          <w:trHeight w:val="504.9609375" w:hRule="atLeast"/>
          <w:tblHeader w:val="0"/>
        </w:trPr>
        <w:tc>
          <w:tcPr>
            <w:shd w:fill="auto" w:val="clear"/>
          </w:tcPr>
          <w:p w:rsidR="00000000" w:rsidDel="00000000" w:rsidP="00000000" w:rsidRDefault="00000000" w:rsidRPr="00000000" w14:paraId="00000023">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The Assessment Criteria (AC) have been used as headings or I have indicated or sign-posted within my work where each AC  has been met.</w:t>
            </w:r>
          </w:p>
        </w:tc>
        <w:tc>
          <w:tcPr>
            <w:shd w:fill="auto" w:val="clear"/>
          </w:tcPr>
          <w:p w:rsidR="00000000" w:rsidDel="00000000" w:rsidP="00000000" w:rsidRDefault="00000000" w:rsidRPr="00000000" w14:paraId="00000024">
            <w:pPr>
              <w:spacing w:after="0" w:line="240" w:lineRule="auto"/>
              <w:ind w:right="-809"/>
              <w:rPr>
                <w:rFonts w:ascii="Arial" w:cs="Arial" w:eastAsia="Arial" w:hAnsi="Arial"/>
                <w:sz w:val="20"/>
                <w:szCs w:val="20"/>
              </w:rPr>
            </w:pPr>
            <w:r w:rsidDel="00000000" w:rsidR="00000000" w:rsidRPr="00000000">
              <w:rPr>
                <w:rtl w:val="0"/>
              </w:rPr>
            </w:r>
          </w:p>
        </w:tc>
      </w:tr>
      <w:tr>
        <w:trPr>
          <w:cantSplit w:val="0"/>
          <w:trHeight w:val="274.98046875" w:hRule="atLeast"/>
          <w:tblHeader w:val="0"/>
        </w:trPr>
        <w:tc>
          <w:tcPr>
            <w:shd w:fill="auto" w:val="clear"/>
          </w:tcPr>
          <w:p w:rsidR="00000000" w:rsidDel="00000000" w:rsidP="00000000" w:rsidRDefault="00000000" w:rsidRPr="00000000" w14:paraId="00000025">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Word count is shown on the front sheet and is within the CMI guidelines for the unit.</w:t>
            </w:r>
          </w:p>
        </w:tc>
        <w:tc>
          <w:tcPr>
            <w:shd w:fill="auto" w:val="clear"/>
          </w:tcPr>
          <w:p w:rsidR="00000000" w:rsidDel="00000000" w:rsidP="00000000" w:rsidRDefault="00000000" w:rsidRPr="00000000" w14:paraId="00000026">
            <w:pPr>
              <w:spacing w:after="0" w:line="240" w:lineRule="auto"/>
              <w:ind w:right="-809"/>
              <w:rPr>
                <w:rFonts w:ascii="Arial" w:cs="Arial" w:eastAsia="Arial" w:hAnsi="Arial"/>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7">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All answers relating to the Assessment Criteria (AC) are contained within the body of the text.</w:t>
            </w:r>
          </w:p>
        </w:tc>
        <w:tc>
          <w:tcPr>
            <w:shd w:fill="auto" w:val="clear"/>
          </w:tcPr>
          <w:p w:rsidR="00000000" w:rsidDel="00000000" w:rsidP="00000000" w:rsidRDefault="00000000" w:rsidRPr="00000000" w14:paraId="00000028">
            <w:pPr>
              <w:spacing w:after="0" w:line="240" w:lineRule="auto"/>
              <w:ind w:right="-809"/>
              <w:rPr>
                <w:rFonts w:ascii="Arial" w:cs="Arial" w:eastAsia="Arial" w:hAnsi="Arial"/>
                <w:sz w:val="20"/>
                <w:szCs w:val="20"/>
              </w:rPr>
            </w:pPr>
            <w:r w:rsidDel="00000000" w:rsidR="00000000" w:rsidRPr="00000000">
              <w:rPr>
                <w:rtl w:val="0"/>
              </w:rPr>
            </w:r>
          </w:p>
        </w:tc>
      </w:tr>
      <w:tr>
        <w:trPr>
          <w:cantSplit w:val="0"/>
          <w:trHeight w:val="489.9609375" w:hRule="atLeast"/>
          <w:tblHeader w:val="0"/>
        </w:trPr>
        <w:tc>
          <w:tcPr>
            <w:shd w:fill="auto" w:val="clear"/>
          </w:tcPr>
          <w:p w:rsidR="00000000" w:rsidDel="00000000" w:rsidP="00000000" w:rsidRDefault="00000000" w:rsidRPr="00000000" w14:paraId="00000029">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Learner name and CMI membership number are identified on each page within the assessment (header or footer) and each page is numbered.</w:t>
            </w:r>
          </w:p>
        </w:tc>
        <w:tc>
          <w:tcPr>
            <w:shd w:fill="auto" w:val="clear"/>
          </w:tcPr>
          <w:p w:rsidR="00000000" w:rsidDel="00000000" w:rsidP="00000000" w:rsidRDefault="00000000" w:rsidRPr="00000000" w14:paraId="0000002A">
            <w:pPr>
              <w:spacing w:after="0" w:line="240" w:lineRule="auto"/>
              <w:ind w:right="-809"/>
              <w:rPr>
                <w:rFonts w:ascii="Arial" w:cs="Arial" w:eastAsia="Arial" w:hAnsi="Arial"/>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B">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All work that is </w:t>
            </w:r>
            <w:r w:rsidDel="00000000" w:rsidR="00000000" w:rsidRPr="00000000">
              <w:rPr>
                <w:rFonts w:ascii="Arial" w:cs="Arial" w:eastAsia="Arial" w:hAnsi="Arial"/>
                <w:sz w:val="20"/>
                <w:szCs w:val="20"/>
                <w:u w:val="single"/>
                <w:rtl w:val="0"/>
              </w:rPr>
              <w:t xml:space="preserve">not</w:t>
            </w:r>
            <w:r w:rsidDel="00000000" w:rsidR="00000000" w:rsidRPr="00000000">
              <w:rPr>
                <w:rFonts w:ascii="Arial" w:cs="Arial" w:eastAsia="Arial" w:hAnsi="Arial"/>
                <w:sz w:val="20"/>
                <w:szCs w:val="20"/>
                <w:rtl w:val="0"/>
              </w:rPr>
              <w:t xml:space="preserve"> my own is clearly indicated and referenced using a formal referencing system.</w:t>
            </w:r>
          </w:p>
        </w:tc>
        <w:tc>
          <w:tcPr>
            <w:shd w:fill="auto" w:val="clear"/>
          </w:tcPr>
          <w:p w:rsidR="00000000" w:rsidDel="00000000" w:rsidP="00000000" w:rsidRDefault="00000000" w:rsidRPr="00000000" w14:paraId="0000002C">
            <w:pPr>
              <w:spacing w:after="0" w:line="240" w:lineRule="auto"/>
              <w:ind w:right="-809"/>
              <w:rPr>
                <w:rFonts w:ascii="Arial" w:cs="Arial" w:eastAsia="Arial" w:hAnsi="Arial"/>
                <w:sz w:val="20"/>
                <w:szCs w:val="20"/>
              </w:rPr>
            </w:pPr>
            <w:r w:rsidDel="00000000" w:rsidR="00000000" w:rsidRPr="00000000">
              <w:rPr>
                <w:rtl w:val="0"/>
              </w:rPr>
            </w:r>
          </w:p>
        </w:tc>
      </w:tr>
      <w:tr>
        <w:trPr>
          <w:cantSplit w:val="0"/>
          <w:trHeight w:val="304.98046875" w:hRule="atLeast"/>
          <w:tblHeader w:val="0"/>
        </w:trPr>
        <w:tc>
          <w:tcPr>
            <w:shd w:fill="auto" w:val="clear"/>
          </w:tcPr>
          <w:p w:rsidR="00000000" w:rsidDel="00000000" w:rsidP="00000000" w:rsidRDefault="00000000" w:rsidRPr="00000000" w14:paraId="0000002D">
            <w:pPr>
              <w:spacing w:after="0" w:line="240" w:lineRule="auto"/>
              <w:ind w:right="27"/>
              <w:rPr>
                <w:rFonts w:ascii="Arial" w:cs="Arial" w:eastAsia="Arial" w:hAnsi="Arial"/>
                <w:sz w:val="20"/>
                <w:szCs w:val="20"/>
              </w:rPr>
            </w:pPr>
            <w:r w:rsidDel="00000000" w:rsidR="00000000" w:rsidRPr="00000000">
              <w:rPr>
                <w:rFonts w:ascii="Arial" w:cs="Arial" w:eastAsia="Arial" w:hAnsi="Arial"/>
                <w:sz w:val="20"/>
                <w:szCs w:val="20"/>
                <w:rtl w:val="0"/>
              </w:rPr>
              <w:t xml:space="preserve">The work has been reviewed for spelling and grammar.</w:t>
            </w:r>
          </w:p>
        </w:tc>
        <w:tc>
          <w:tcPr>
            <w:shd w:fill="auto" w:val="clear"/>
          </w:tcPr>
          <w:p w:rsidR="00000000" w:rsidDel="00000000" w:rsidP="00000000" w:rsidRDefault="00000000" w:rsidRPr="00000000" w14:paraId="0000002E">
            <w:pPr>
              <w:spacing w:after="0" w:line="240" w:lineRule="auto"/>
              <w:ind w:right="-809"/>
              <w:rPr>
                <w:rFonts w:ascii="Arial" w:cs="Arial" w:eastAsia="Arial" w:hAnsi="Arial"/>
                <w:sz w:val="20"/>
                <w:szCs w:val="20"/>
              </w:rPr>
            </w:pPr>
            <w:r w:rsidDel="00000000" w:rsidR="00000000" w:rsidRPr="00000000">
              <w:rPr>
                <w:rtl w:val="0"/>
              </w:rPr>
            </w:r>
          </w:p>
        </w:tc>
      </w:tr>
      <w:tr>
        <w:trPr>
          <w:cantSplit w:val="0"/>
          <w:trHeight w:val="289.98046875" w:hRule="atLeast"/>
          <w:tblHeader w:val="0"/>
        </w:trPr>
        <w:tc>
          <w:tcPr>
            <w:shd w:fill="auto" w:val="clear"/>
          </w:tcPr>
          <w:p w:rsidR="00000000" w:rsidDel="00000000" w:rsidP="00000000" w:rsidRDefault="00000000" w:rsidRPr="00000000" w14:paraId="0000002F">
            <w:pPr>
              <w:spacing w:after="0" w:line="240" w:lineRule="auto"/>
              <w:ind w:right="27"/>
              <w:rPr>
                <w:rFonts w:ascii="Arial" w:cs="Arial" w:eastAsia="Arial" w:hAnsi="Arial"/>
                <w:i w:val="1"/>
                <w:sz w:val="20"/>
                <w:szCs w:val="20"/>
              </w:rPr>
            </w:pPr>
            <w:r w:rsidDel="00000000" w:rsidR="00000000" w:rsidRPr="00000000">
              <w:rPr>
                <w:rFonts w:ascii="Arial" w:cs="Arial" w:eastAsia="Arial" w:hAnsi="Arial"/>
                <w:sz w:val="20"/>
                <w:szCs w:val="20"/>
                <w:rtl w:val="0"/>
              </w:rPr>
              <w:t xml:space="preserve">Where work has been translated, the accuracy of the translation has been checked. </w:t>
            </w:r>
            <w:r w:rsidDel="00000000" w:rsidR="00000000" w:rsidRPr="00000000">
              <w:rPr>
                <w:rtl w:val="0"/>
              </w:rPr>
            </w:r>
          </w:p>
        </w:tc>
        <w:tc>
          <w:tcPr>
            <w:shd w:fill="auto" w:val="clear"/>
          </w:tcPr>
          <w:p w:rsidR="00000000" w:rsidDel="00000000" w:rsidP="00000000" w:rsidRDefault="00000000" w:rsidRPr="00000000" w14:paraId="00000030">
            <w:pPr>
              <w:spacing w:after="0" w:line="240" w:lineRule="auto"/>
              <w:ind w:right="-809"/>
              <w:rPr>
                <w:rFonts w:ascii="Arial" w:cs="Arial" w:eastAsia="Arial" w:hAnsi="Arial"/>
                <w:sz w:val="20"/>
                <w:szCs w:val="20"/>
              </w:rPr>
            </w:pPr>
            <w:r w:rsidDel="00000000" w:rsidR="00000000" w:rsidRPr="00000000">
              <w:rPr>
                <w:rtl w:val="0"/>
              </w:rPr>
            </w:r>
          </w:p>
        </w:tc>
      </w:tr>
      <w:tr>
        <w:trPr>
          <w:cantSplit w:val="0"/>
          <w:trHeight w:val="609.9609375" w:hRule="atLeast"/>
          <w:tblHeader w:val="0"/>
        </w:trPr>
        <w:tc>
          <w:tcPr>
            <w:shd w:fill="auto" w:val="clear"/>
          </w:tcPr>
          <w:p w:rsidR="00000000" w:rsidDel="00000000" w:rsidP="00000000" w:rsidRDefault="00000000" w:rsidRPr="00000000" w14:paraId="00000031">
            <w:pPr>
              <w:spacing w:after="0" w:line="240" w:lineRule="auto"/>
              <w:ind w:right="27"/>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 understand that CMI may use plagiarism software in the detection of plagiarism, collusion and AI misuse for this submission.</w:t>
            </w:r>
          </w:p>
        </w:tc>
        <w:tc>
          <w:tcPr>
            <w:shd w:fill="auto" w:val="clear"/>
          </w:tcPr>
          <w:p w:rsidR="00000000" w:rsidDel="00000000" w:rsidP="00000000" w:rsidRDefault="00000000" w:rsidRPr="00000000" w14:paraId="00000032">
            <w:pPr>
              <w:spacing w:after="0" w:line="240" w:lineRule="auto"/>
              <w:ind w:right="-809"/>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3">
      <w:pPr>
        <w:spacing w:after="0"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4">
      <w:pPr>
        <w:pStyle w:val="Heading3"/>
        <w:keepLines w:val="0"/>
        <w:spacing w:after="0" w:before="0" w:line="240" w:lineRule="auto"/>
        <w:ind w:right="-809"/>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understand that a false declaration is a form of malpractice.</w:t>
      </w:r>
    </w:p>
    <w:p w:rsidR="00000000" w:rsidDel="00000000" w:rsidP="00000000" w:rsidRDefault="00000000" w:rsidRPr="00000000" w14:paraId="00000035">
      <w:pPr>
        <w:spacing w:after="0" w:line="240" w:lineRule="auto"/>
        <w:ind w:right="-809"/>
        <w:rPr>
          <w:rFonts w:ascii="Arial" w:cs="Arial" w:eastAsia="Arial" w:hAnsi="Arial"/>
          <w:sz w:val="12"/>
          <w:szCs w:val="12"/>
        </w:rPr>
      </w:pPr>
      <w:r w:rsidDel="00000000" w:rsidR="00000000" w:rsidRPr="00000000">
        <w:rPr>
          <w:rtl w:val="0"/>
        </w:rPr>
      </w:r>
    </w:p>
    <w:tbl>
      <w:tblPr>
        <w:tblStyle w:val="Table5"/>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8475"/>
        <w:tblGridChange w:id="0">
          <w:tblGrid>
            <w:gridCol w:w="2265"/>
            <w:gridCol w:w="8475"/>
          </w:tblGrid>
        </w:tblGridChange>
      </w:tblGrid>
      <w:tr>
        <w:trPr>
          <w:cantSplit w:val="0"/>
          <w:trHeight w:val="375" w:hRule="atLeast"/>
          <w:tblHeader w:val="0"/>
        </w:trPr>
        <w:tc>
          <w:tcPr>
            <w:shd w:fill="ead1dc" w:val="clear"/>
          </w:tcPr>
          <w:p w:rsidR="00000000" w:rsidDel="00000000" w:rsidP="00000000" w:rsidRDefault="00000000" w:rsidRPr="00000000" w14:paraId="00000036">
            <w:pPr>
              <w:pStyle w:val="Heading3"/>
              <w:keepLines w:val="0"/>
              <w:spacing w:after="40" w:before="40" w:line="240" w:lineRule="auto"/>
              <w:ind w:right="-809"/>
              <w:rPr>
                <w:rFonts w:ascii="Arial" w:cs="Arial" w:eastAsia="Arial" w:hAnsi="Arial"/>
                <w:sz w:val="20"/>
                <w:szCs w:val="20"/>
              </w:rPr>
            </w:pPr>
            <w:r w:rsidDel="00000000" w:rsidR="00000000" w:rsidRPr="00000000">
              <w:rPr>
                <w:rFonts w:ascii="Arial" w:cs="Arial" w:eastAsia="Arial" w:hAnsi="Arial"/>
                <w:sz w:val="20"/>
                <w:szCs w:val="20"/>
                <w:rtl w:val="0"/>
              </w:rPr>
              <w:t xml:space="preserve">Learner Signature*</w:t>
            </w:r>
          </w:p>
        </w:tc>
        <w:tc>
          <w:tcPr>
            <w:shd w:fill="auto" w:val="clear"/>
          </w:tcPr>
          <w:p w:rsidR="00000000" w:rsidDel="00000000" w:rsidP="00000000" w:rsidRDefault="00000000" w:rsidRPr="00000000" w14:paraId="00000037">
            <w:pPr>
              <w:pStyle w:val="Heading3"/>
              <w:keepLines w:val="0"/>
              <w:spacing w:after="40" w:before="40" w:line="240" w:lineRule="auto"/>
              <w:ind w:right="-809"/>
              <w:rPr>
                <w:rFonts w:ascii="Arial" w:cs="Arial" w:eastAsia="Arial" w:hAnsi="Arial"/>
                <w:sz w:val="20"/>
                <w:szCs w:val="20"/>
              </w:rPr>
            </w:pPr>
            <w:bookmarkStart w:colFirst="0" w:colLast="0" w:name="_heading=h.gjdgxs" w:id="0"/>
            <w:bookmarkEnd w:id="0"/>
            <w:r w:rsidDel="00000000" w:rsidR="00000000" w:rsidRPr="00000000">
              <w:rPr>
                <w:rtl w:val="0"/>
              </w:rPr>
            </w:r>
          </w:p>
        </w:tc>
      </w:tr>
      <w:tr>
        <w:trPr>
          <w:cantSplit w:val="0"/>
          <w:trHeight w:val="375" w:hRule="atLeast"/>
          <w:tblHeader w:val="0"/>
        </w:trPr>
        <w:tc>
          <w:tcPr>
            <w:shd w:fill="ead1dc" w:val="clear"/>
          </w:tcPr>
          <w:p w:rsidR="00000000" w:rsidDel="00000000" w:rsidP="00000000" w:rsidRDefault="00000000" w:rsidRPr="00000000" w14:paraId="00000038">
            <w:pPr>
              <w:pStyle w:val="Heading3"/>
              <w:keepLines w:val="0"/>
              <w:spacing w:after="40" w:before="40" w:line="240" w:lineRule="auto"/>
              <w:ind w:right="-809"/>
              <w:rPr>
                <w:rFonts w:ascii="Arial" w:cs="Arial" w:eastAsia="Arial" w:hAnsi="Arial"/>
                <w:b w:val="0"/>
                <w:sz w:val="24"/>
                <w:szCs w:val="24"/>
              </w:rPr>
            </w:pPr>
            <w:bookmarkStart w:colFirst="0" w:colLast="0" w:name="_heading=h.30j0zll" w:id="1"/>
            <w:bookmarkEnd w:id="1"/>
            <w:r w:rsidDel="00000000" w:rsidR="00000000" w:rsidRPr="00000000">
              <w:rPr>
                <w:rFonts w:ascii="Arial" w:cs="Arial" w:eastAsia="Arial" w:hAnsi="Arial"/>
                <w:sz w:val="20"/>
                <w:szCs w:val="20"/>
                <w:rtl w:val="0"/>
              </w:rPr>
              <w:t xml:space="preserve">Date (DD/MM/YYYY)</w:t>
            </w:r>
            <w:r w:rsidDel="00000000" w:rsidR="00000000" w:rsidRPr="00000000">
              <w:rPr>
                <w:rtl w:val="0"/>
              </w:rPr>
            </w:r>
          </w:p>
        </w:tc>
        <w:tc>
          <w:tcPr>
            <w:shd w:fill="auto" w:val="clear"/>
          </w:tcPr>
          <w:p w:rsidR="00000000" w:rsidDel="00000000" w:rsidP="00000000" w:rsidRDefault="00000000" w:rsidRPr="00000000" w14:paraId="00000039">
            <w:pPr>
              <w:pStyle w:val="Heading3"/>
              <w:keepLines w:val="0"/>
              <w:spacing w:after="40" w:before="40" w:line="240" w:lineRule="auto"/>
              <w:ind w:right="-809"/>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3A">
      <w:pPr>
        <w:pStyle w:val="Heading3"/>
        <w:keepLines w:val="0"/>
        <w:spacing w:after="0" w:before="0" w:line="240" w:lineRule="auto"/>
        <w:ind w:right="-809"/>
        <w:rPr>
          <w:rFonts w:ascii="Arial" w:cs="Arial" w:eastAsia="Arial" w:hAnsi="Arial"/>
          <w:b w:val="0"/>
          <w:sz w:val="14"/>
          <w:szCs w:val="14"/>
        </w:rPr>
      </w:pPr>
      <w:bookmarkStart w:colFirst="0" w:colLast="0" w:name="_heading=h.1fob9te" w:id="2"/>
      <w:bookmarkEnd w:id="2"/>
      <w:r w:rsidDel="00000000" w:rsidR="00000000" w:rsidRPr="00000000">
        <w:rPr>
          <w:rtl w:val="0"/>
        </w:rPr>
      </w:r>
    </w:p>
    <w:p w:rsidR="00000000" w:rsidDel="00000000" w:rsidP="00000000" w:rsidRDefault="00000000" w:rsidRPr="00000000" w14:paraId="0000003B">
      <w:pPr>
        <w:pStyle w:val="Heading3"/>
        <w:keepLines w:val="0"/>
        <w:spacing w:after="0" w:before="0" w:line="240" w:lineRule="auto"/>
        <w:ind w:right="-809"/>
        <w:rPr>
          <w:rFonts w:ascii="Arial" w:cs="Arial" w:eastAsia="Arial" w:hAnsi="Arial"/>
          <w:b w:val="0"/>
          <w:i w:val="1"/>
          <w:sz w:val="20"/>
          <w:szCs w:val="20"/>
        </w:rPr>
      </w:pPr>
      <w:bookmarkStart w:colFirst="0" w:colLast="0" w:name="_heading=h.3znysh7" w:id="3"/>
      <w:bookmarkEnd w:id="3"/>
      <w:r w:rsidDel="00000000" w:rsidR="00000000" w:rsidRPr="00000000">
        <w:rPr>
          <w:rFonts w:ascii="Arial" w:cs="Arial" w:eastAsia="Arial" w:hAnsi="Arial"/>
          <w:b w:val="0"/>
          <w:i w:val="1"/>
          <w:sz w:val="20"/>
          <w:szCs w:val="20"/>
          <w:rtl w:val="0"/>
        </w:rPr>
        <w:t xml:space="preserve">*Please note electronic signatures are accepted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Rule="auto"/>
        <w:rPr>
          <w:vertAlign w:val="baseline"/>
        </w:rPr>
      </w:pPr>
      <w:r w:rsidDel="00000000" w:rsidR="00000000" w:rsidRPr="00000000">
        <w:rPr>
          <w:rtl w:val="0"/>
        </w:rPr>
      </w:r>
    </w:p>
    <w:p w:rsidR="00000000" w:rsidDel="00000000" w:rsidP="00000000" w:rsidRDefault="00000000" w:rsidRPr="00000000" w14:paraId="00000040">
      <w:pPr>
        <w:spacing w:after="0" w:lineRule="auto"/>
        <w:rP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6"/>
        <w:tblW w:w="10489.0" w:type="dxa"/>
        <w:jc w:val="left"/>
        <w:tblInd w:w="28.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8"/>
        <w:gridCol w:w="9921"/>
        <w:tblGridChange w:id="0">
          <w:tblGrid>
            <w:gridCol w:w="568"/>
            <w:gridCol w:w="9921"/>
          </w:tblGrid>
        </w:tblGridChange>
      </w:tblGrid>
      <w:tr>
        <w:trPr>
          <w:cantSplit w:val="0"/>
          <w:tblHeader w:val="0"/>
        </w:trPr>
        <w:tc>
          <w:tcPr>
            <w:shd w:fill="ec008c" w:val="clear"/>
            <w:vAlign w:val="center"/>
          </w:tcPr>
          <w:p w:rsidR="00000000" w:rsidDel="00000000" w:rsidP="00000000" w:rsidRDefault="00000000" w:rsidRPr="00000000" w14:paraId="0000007E">
            <w:pPr>
              <w:spacing w:after="0" w:line="240" w:lineRule="auto"/>
              <w:jc w:val="center"/>
              <w:rPr>
                <w:rFonts w:ascii="Arial" w:cs="Arial" w:eastAsia="Arial" w:hAnsi="Arial"/>
                <w:b w:val="0"/>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w:t>
            </w:r>
            <w:r w:rsidDel="00000000" w:rsidR="00000000" w:rsidRPr="00000000">
              <w:rPr>
                <w:rtl w:val="0"/>
              </w:rPr>
            </w:r>
          </w:p>
        </w:tc>
        <w:tc>
          <w:tcPr>
            <w:shd w:fill="000000" w:val="clea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ASSESSMENT TASKS AND WORD COUNT</w:t>
            </w:r>
          </w:p>
        </w:tc>
      </w:tr>
    </w:tb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Assessment brief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features the following assessment tasks.  Further detail is provided against each assessment task within the brief.</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7"/>
        <w:tblW w:w="10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5"/>
        <w:gridCol w:w="2315"/>
        <w:gridCol w:w="2268"/>
        <w:gridCol w:w="3828"/>
        <w:gridCol w:w="1412"/>
        <w:tblGridChange w:id="0">
          <w:tblGrid>
            <w:gridCol w:w="515"/>
            <w:gridCol w:w="2315"/>
            <w:gridCol w:w="2268"/>
            <w:gridCol w:w="3828"/>
            <w:gridCol w:w="1412"/>
          </w:tblGrid>
        </w:tblGridChange>
      </w:tblGrid>
      <w:tr>
        <w:trPr>
          <w:cantSplit w:val="0"/>
          <w:tblHeader w:val="0"/>
        </w:trPr>
        <w:tc>
          <w:tcPr>
            <w:gridSpan w:val="2"/>
            <w:vAlign w:val="top"/>
          </w:tcPr>
          <w:p w:rsidR="00000000" w:rsidDel="00000000" w:rsidP="00000000" w:rsidRDefault="00000000" w:rsidRPr="00000000" w14:paraId="00000083">
            <w:pPr>
              <w:spacing w:after="120" w:before="120" w:line="240" w:lineRule="auto"/>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Assessment Task</w:t>
            </w:r>
            <w:r w:rsidDel="00000000" w:rsidR="00000000" w:rsidRPr="00000000">
              <w:rPr>
                <w:rtl w:val="0"/>
              </w:rPr>
            </w:r>
          </w:p>
        </w:tc>
        <w:tc>
          <w:tcPr>
            <w:vAlign w:val="top"/>
          </w:tcPr>
          <w:p w:rsidR="00000000" w:rsidDel="00000000" w:rsidP="00000000" w:rsidRDefault="00000000" w:rsidRPr="00000000" w14:paraId="00000085">
            <w:pPr>
              <w:spacing w:after="120" w:before="120" w:line="240" w:lineRule="auto"/>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Learning outcomes covered by assessment method</w:t>
            </w:r>
            <w:r w:rsidDel="00000000" w:rsidR="00000000" w:rsidRPr="00000000">
              <w:rPr>
                <w:rtl w:val="0"/>
              </w:rPr>
            </w:r>
          </w:p>
        </w:tc>
        <w:tc>
          <w:tcPr>
            <w:vAlign w:val="top"/>
          </w:tcPr>
          <w:p w:rsidR="00000000" w:rsidDel="00000000" w:rsidP="00000000" w:rsidRDefault="00000000" w:rsidRPr="00000000" w14:paraId="00000086">
            <w:pPr>
              <w:spacing w:after="120" w:before="120" w:line="240" w:lineRule="auto"/>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Assessment criteria </w:t>
            </w:r>
            <w:r w:rsidDel="00000000" w:rsidR="00000000" w:rsidRPr="00000000">
              <w:rPr>
                <w:rtl w:val="0"/>
              </w:rPr>
            </w:r>
          </w:p>
        </w:tc>
        <w:tc>
          <w:tcPr>
            <w:vAlign w:val="top"/>
          </w:tcPr>
          <w:p w:rsidR="00000000" w:rsidDel="00000000" w:rsidP="00000000" w:rsidRDefault="00000000" w:rsidRPr="00000000" w14:paraId="00000087">
            <w:pPr>
              <w:spacing w:after="120" w:before="120" w:line="240" w:lineRule="auto"/>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Guideline word count</w:t>
            </w:r>
            <w:r w:rsidDel="00000000" w:rsidR="00000000" w:rsidRPr="00000000">
              <w:rPr>
                <w:rtl w:val="0"/>
              </w:rPr>
            </w:r>
          </w:p>
        </w:tc>
      </w:tr>
      <w:tr>
        <w:trPr>
          <w:cantSplit w:val="0"/>
          <w:trHeight w:val="351" w:hRule="atLeast"/>
          <w:tblHeader w:val="0"/>
        </w:trPr>
        <w:tc>
          <w:tcPr>
            <w:vMerge w:val="restart"/>
            <w:vAlign w:val="top"/>
          </w:tcPr>
          <w:p w:rsidR="00000000" w:rsidDel="00000000" w:rsidP="00000000" w:rsidRDefault="00000000" w:rsidRPr="00000000" w14:paraId="00000088">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w:t>
            </w:r>
          </w:p>
        </w:tc>
        <w:tc>
          <w:tcPr>
            <w:vMerge w:val="restart"/>
            <w:vAlign w:val="top"/>
          </w:tcPr>
          <w:p w:rsidR="00000000" w:rsidDel="00000000" w:rsidP="00000000" w:rsidRDefault="00000000" w:rsidRPr="00000000" w14:paraId="00000089">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Presentation</w:t>
            </w:r>
            <w:r w:rsidDel="00000000" w:rsidR="00000000" w:rsidRPr="00000000">
              <w:rPr>
                <w:rFonts w:ascii="Arial" w:cs="Arial" w:eastAsia="Arial" w:hAnsi="Arial"/>
                <w:sz w:val="20"/>
                <w:szCs w:val="20"/>
                <w:vertAlign w:val="baseline"/>
                <w:rtl w:val="0"/>
              </w:rPr>
              <w:t xml:space="preserve"> OR </w:t>
            </w:r>
            <w:r w:rsidDel="00000000" w:rsidR="00000000" w:rsidRPr="00000000">
              <w:rPr>
                <w:rFonts w:ascii="Arial" w:cs="Arial" w:eastAsia="Arial" w:hAnsi="Arial"/>
                <w:b w:val="1"/>
                <w:sz w:val="20"/>
                <w:szCs w:val="20"/>
                <w:vertAlign w:val="baseline"/>
                <w:rtl w:val="0"/>
              </w:rPr>
              <w:t xml:space="preserve">report</w:t>
            </w:r>
            <w:r w:rsidDel="00000000" w:rsidR="00000000" w:rsidRPr="00000000">
              <w:rPr>
                <w:rFonts w:ascii="Arial" w:cs="Arial" w:eastAsia="Arial" w:hAnsi="Arial"/>
                <w:sz w:val="20"/>
                <w:szCs w:val="20"/>
                <w:vertAlign w:val="baseline"/>
                <w:rtl w:val="0"/>
              </w:rPr>
              <w:t xml:space="preserve"> entitled:</w:t>
            </w:r>
          </w:p>
          <w:p w:rsidR="00000000" w:rsidDel="00000000" w:rsidP="00000000" w:rsidRDefault="00000000" w:rsidRPr="00000000" w14:paraId="0000008A">
            <w:pPr>
              <w:spacing w:after="120" w:before="120" w:line="240" w:lineRule="auto"/>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‘The compelling case for equality, diversity and inclusion at the strategic level’ </w:t>
            </w:r>
            <w:r w:rsidDel="00000000" w:rsidR="00000000" w:rsidRPr="00000000">
              <w:rPr>
                <w:rtl w:val="0"/>
              </w:rPr>
            </w:r>
          </w:p>
        </w:tc>
        <w:tc>
          <w:tcPr>
            <w:vMerge w:val="restart"/>
            <w:vAlign w:val="top"/>
          </w:tcPr>
          <w:p w:rsidR="00000000" w:rsidDel="00000000" w:rsidP="00000000" w:rsidRDefault="00000000" w:rsidRPr="00000000" w14:paraId="0000008B">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LO1 Understand equality, diversity and inclusion at a strategic level</w:t>
            </w:r>
          </w:p>
        </w:tc>
        <w:tc>
          <w:tcPr>
            <w:vAlign w:val="top"/>
          </w:tcPr>
          <w:p w:rsidR="00000000" w:rsidDel="00000000" w:rsidP="00000000" w:rsidRDefault="00000000" w:rsidRPr="00000000" w14:paraId="0000008C">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1.1 Critically assess structural inequality within an organisational and societal context</w:t>
            </w:r>
          </w:p>
        </w:tc>
        <w:tc>
          <w:tcPr>
            <w:vMerge w:val="restart"/>
            <w:vAlign w:val="top"/>
          </w:tcPr>
          <w:p w:rsidR="00000000" w:rsidDel="00000000" w:rsidP="00000000" w:rsidRDefault="00000000" w:rsidRPr="00000000" w14:paraId="0000008D">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Approx. 2000 words</w:t>
            </w:r>
          </w:p>
        </w:tc>
      </w:tr>
      <w:tr>
        <w:trPr>
          <w:cantSplit w:val="0"/>
          <w:trHeight w:val="351" w:hRule="atLeast"/>
          <w:tblHeader w:val="0"/>
        </w:trPr>
        <w:tc>
          <w:tcPr>
            <w:vMerge w:val="continue"/>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91">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1.2 Discuss approaches to legal and good practice requirements for equality, diversity and inclusion in an organisational context   </w:t>
            </w:r>
          </w:p>
        </w:tc>
        <w:tc>
          <w:tcPr>
            <w:vMerge w:val="continue"/>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cantSplit w:val="0"/>
          <w:trHeight w:val="351" w:hRule="atLeast"/>
          <w:tblHeader w:val="0"/>
        </w:trPr>
        <w:tc>
          <w:tcPr>
            <w:vMerge w:val="continue"/>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96">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1.3 Critically appraise the influence of equality, diversity and inclusion on the strategic objectives of an organisation</w:t>
            </w:r>
          </w:p>
        </w:tc>
        <w:tc>
          <w:tcPr>
            <w:vMerge w:val="continue"/>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cantSplit w:val="0"/>
          <w:trHeight w:val="351" w:hRule="atLeast"/>
          <w:tblHeader w:val="0"/>
        </w:trPr>
        <w:tc>
          <w:tcPr>
            <w:vMerge w:val="continue"/>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9B">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1.4 Present the business case for good practice in equality, diversity and inclusion</w:t>
            </w:r>
          </w:p>
        </w:tc>
        <w:tc>
          <w:tcPr>
            <w:vMerge w:val="continue"/>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9D">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w:t>
            </w:r>
          </w:p>
        </w:tc>
        <w:tc>
          <w:tcPr>
            <w:vMerge w:val="restart"/>
            <w:vAlign w:val="top"/>
          </w:tcPr>
          <w:p w:rsidR="00000000" w:rsidDel="00000000" w:rsidP="00000000" w:rsidRDefault="00000000" w:rsidRPr="00000000" w14:paraId="0000009E">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Report</w:t>
            </w:r>
            <w:r w:rsidDel="00000000" w:rsidR="00000000" w:rsidRPr="00000000">
              <w:rPr>
                <w:rFonts w:ascii="Arial" w:cs="Arial" w:eastAsia="Arial" w:hAnsi="Arial"/>
                <w:sz w:val="20"/>
                <w:szCs w:val="20"/>
                <w:vertAlign w:val="baseline"/>
                <w:rtl w:val="0"/>
              </w:rPr>
              <w:t xml:space="preserve"> OR </w:t>
            </w:r>
            <w:r w:rsidDel="00000000" w:rsidR="00000000" w:rsidRPr="00000000">
              <w:rPr>
                <w:rFonts w:ascii="Arial" w:cs="Arial" w:eastAsia="Arial" w:hAnsi="Arial"/>
                <w:b w:val="1"/>
                <w:sz w:val="20"/>
                <w:szCs w:val="20"/>
                <w:vertAlign w:val="baseline"/>
                <w:rtl w:val="0"/>
              </w:rPr>
              <w:t xml:space="preserve">case study </w:t>
            </w:r>
            <w:r w:rsidDel="00000000" w:rsidR="00000000" w:rsidRPr="00000000">
              <w:rPr>
                <w:rFonts w:ascii="Arial" w:cs="Arial" w:eastAsia="Arial" w:hAnsi="Arial"/>
                <w:sz w:val="20"/>
                <w:szCs w:val="20"/>
                <w:vertAlign w:val="baseline"/>
                <w:rtl w:val="0"/>
              </w:rPr>
              <w:t xml:space="preserve">entitled</w:t>
            </w:r>
          </w:p>
          <w:p w:rsidR="00000000" w:rsidDel="00000000" w:rsidP="00000000" w:rsidRDefault="00000000" w:rsidRPr="00000000" w14:paraId="0000009F">
            <w:pPr>
              <w:spacing w:after="120" w:before="120" w:line="240" w:lineRule="auto"/>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‘Strategic priorities for equality, diversity and inclusion’</w:t>
            </w:r>
            <w:r w:rsidDel="00000000" w:rsidR="00000000" w:rsidRPr="00000000">
              <w:rPr>
                <w:rtl w:val="0"/>
              </w:rPr>
            </w:r>
          </w:p>
        </w:tc>
        <w:tc>
          <w:tcPr>
            <w:vMerge w:val="restart"/>
            <w:vAlign w:val="top"/>
          </w:tcPr>
          <w:p w:rsidR="00000000" w:rsidDel="00000000" w:rsidP="00000000" w:rsidRDefault="00000000" w:rsidRPr="00000000" w14:paraId="000000A0">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LO2 Know how to develop strategic priorities for equality, diversity and inclusion</w:t>
            </w:r>
          </w:p>
        </w:tc>
        <w:tc>
          <w:tcPr>
            <w:vAlign w:val="top"/>
          </w:tcPr>
          <w:p w:rsidR="00000000" w:rsidDel="00000000" w:rsidP="00000000" w:rsidRDefault="00000000" w:rsidRPr="00000000" w14:paraId="000000A1">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2.1 Select and appraise data and information to inform strategic priorities of an organisation</w:t>
            </w:r>
          </w:p>
        </w:tc>
        <w:tc>
          <w:tcPr>
            <w:vMerge w:val="restart"/>
            <w:vAlign w:val="top"/>
          </w:tcPr>
          <w:p w:rsidR="00000000" w:rsidDel="00000000" w:rsidP="00000000" w:rsidRDefault="00000000" w:rsidRPr="00000000" w14:paraId="000000A2">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Approx. 2000 words</w:t>
            </w:r>
          </w:p>
        </w:tc>
      </w:tr>
      <w:tr>
        <w:trPr>
          <w:cantSplit w:val="0"/>
          <w:tblHeader w:val="0"/>
        </w:trPr>
        <w:tc>
          <w:tcPr>
            <w:vMerge w:val="continue"/>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A6">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2.2 Develop strategic priorities for equality, diversity and inclusion within an organisational context</w:t>
            </w:r>
          </w:p>
        </w:tc>
        <w:tc>
          <w:tcPr>
            <w:vMerge w:val="continue"/>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cantSplit w:val="0"/>
          <w:tblHeader w:val="0"/>
        </w:trPr>
        <w:tc>
          <w:tcPr>
            <w:vMerge w:val="continue"/>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c>
          <w:tcPr>
            <w:vAlign w:val="top"/>
          </w:tcPr>
          <w:p w:rsidR="00000000" w:rsidDel="00000000" w:rsidP="00000000" w:rsidRDefault="00000000" w:rsidRPr="00000000" w14:paraId="000000AB">
            <w:pPr>
              <w:spacing w:after="120" w:before="120" w:lin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2.3 Develop a strategy to embed strategic priorities for equality, diversity and inclusion within an organisation</w:t>
            </w:r>
          </w:p>
        </w:tc>
        <w:tc>
          <w:tcPr>
            <w:vMerge w:val="continue"/>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br w:type="page"/>
      </w:r>
      <w:r w:rsidDel="00000000" w:rsidR="00000000" w:rsidRPr="00000000">
        <w:rPr>
          <w:rtl w:val="0"/>
        </w:rPr>
      </w:r>
    </w:p>
    <w:tbl>
      <w:tblPr>
        <w:tblStyle w:val="Table8"/>
        <w:tblW w:w="10679.0" w:type="dxa"/>
        <w:jc w:val="left"/>
        <w:tblInd w:w="28.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8"/>
        <w:gridCol w:w="10111"/>
        <w:tblGridChange w:id="0">
          <w:tblGrid>
            <w:gridCol w:w="568"/>
            <w:gridCol w:w="10111"/>
          </w:tblGrid>
        </w:tblGridChange>
      </w:tblGrid>
      <w:tr>
        <w:trPr>
          <w:cantSplit w:val="0"/>
          <w:trHeight w:val="495" w:hRule="atLeast"/>
          <w:tblHeader w:val="0"/>
        </w:trPr>
        <w:tc>
          <w:tcPr>
            <w:shd w:fill="ec008c" w:val="clear"/>
            <w:vAlign w:val="center"/>
          </w:tcPr>
          <w:p w:rsidR="00000000" w:rsidDel="00000000" w:rsidP="00000000" w:rsidRDefault="00000000" w:rsidRPr="00000000" w14:paraId="000000AE">
            <w:pPr>
              <w:spacing w:after="0" w:line="240" w:lineRule="auto"/>
              <w:jc w:val="center"/>
              <w:rPr>
                <w:rFonts w:ascii="Arial" w:cs="Arial" w:eastAsia="Arial" w:hAnsi="Arial"/>
                <w:b w:val="0"/>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w:t>
            </w:r>
            <w:r w:rsidDel="00000000" w:rsidR="00000000" w:rsidRPr="00000000">
              <w:rPr>
                <w:rtl w:val="0"/>
              </w:rPr>
            </w:r>
          </w:p>
        </w:tc>
        <w:tc>
          <w:tcPr>
            <w:shd w:fill="000000" w:val="cle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LEARNER EVIDENCE</w:t>
            </w:r>
          </w:p>
        </w:tc>
      </w:tr>
    </w:tbl>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br w:type="page"/>
      </w:r>
      <w:r w:rsidDel="00000000" w:rsidR="00000000" w:rsidRPr="00000000">
        <w:rPr>
          <w:rtl w:val="0"/>
        </w:rPr>
      </w:r>
    </w:p>
    <w:tbl>
      <w:tblPr>
        <w:tblStyle w:val="Table9"/>
        <w:tblW w:w="10679.0" w:type="dxa"/>
        <w:jc w:val="left"/>
        <w:tblInd w:w="28.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8"/>
        <w:gridCol w:w="10111"/>
        <w:tblGridChange w:id="0">
          <w:tblGrid>
            <w:gridCol w:w="568"/>
            <w:gridCol w:w="10111"/>
          </w:tblGrid>
        </w:tblGridChange>
      </w:tblGrid>
      <w:tr>
        <w:trPr>
          <w:cantSplit w:val="0"/>
          <w:tblHeader w:val="0"/>
        </w:trPr>
        <w:tc>
          <w:tcPr>
            <w:shd w:fill="ec008c" w:val="clear"/>
            <w:vAlign w:val="center"/>
          </w:tcPr>
          <w:p w:rsidR="00000000" w:rsidDel="00000000" w:rsidP="00000000" w:rsidRDefault="00000000" w:rsidRPr="00000000" w14:paraId="000000B2">
            <w:pPr>
              <w:spacing w:after="0" w:line="240" w:lineRule="auto"/>
              <w:jc w:val="center"/>
              <w:rPr>
                <w:rFonts w:ascii="Arial" w:cs="Arial" w:eastAsia="Arial" w:hAnsi="Arial"/>
                <w:b w:val="0"/>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w:t>
            </w:r>
            <w:r w:rsidDel="00000000" w:rsidR="00000000" w:rsidRPr="00000000">
              <w:rPr>
                <w:rtl w:val="0"/>
              </w:rPr>
            </w:r>
          </w:p>
        </w:tc>
        <w:tc>
          <w:tcPr>
            <w:shd w:fill="000000" w:val="cle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BIBLIOGRAPHY</w:t>
            </w:r>
          </w:p>
        </w:tc>
      </w:tr>
    </w:tbl>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br w:type="page"/>
      </w:r>
      <w:r w:rsidDel="00000000" w:rsidR="00000000" w:rsidRPr="00000000">
        <w:rPr>
          <w:rtl w:val="0"/>
        </w:rPr>
      </w:r>
    </w:p>
    <w:tbl>
      <w:tblPr>
        <w:tblStyle w:val="Table10"/>
        <w:tblW w:w="10679.0" w:type="dxa"/>
        <w:jc w:val="left"/>
        <w:tblInd w:w="28.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000"/>
      </w:tblPr>
      <w:tblGrid>
        <w:gridCol w:w="568"/>
        <w:gridCol w:w="10111"/>
        <w:tblGridChange w:id="0">
          <w:tblGrid>
            <w:gridCol w:w="568"/>
            <w:gridCol w:w="10111"/>
          </w:tblGrid>
        </w:tblGridChange>
      </w:tblGrid>
      <w:tr>
        <w:trPr>
          <w:cantSplit w:val="0"/>
          <w:tblHeader w:val="0"/>
        </w:trPr>
        <w:tc>
          <w:tcPr>
            <w:shd w:fill="ec008c" w:val="clear"/>
            <w:vAlign w:val="center"/>
          </w:tcPr>
          <w:p w:rsidR="00000000" w:rsidDel="00000000" w:rsidP="00000000" w:rsidRDefault="00000000" w:rsidRPr="00000000" w14:paraId="000000BC">
            <w:pPr>
              <w:spacing w:after="0" w:line="240" w:lineRule="auto"/>
              <w:jc w:val="center"/>
              <w:rPr>
                <w:rFonts w:ascii="Arial" w:cs="Arial" w:eastAsia="Arial" w:hAnsi="Arial"/>
                <w:b w:val="0"/>
                <w:color w:val="ffffff"/>
                <w:sz w:val="24"/>
                <w:szCs w:val="24"/>
                <w:vertAlign w:val="baseline"/>
              </w:rPr>
            </w:pPr>
            <w:r w:rsidDel="00000000" w:rsidR="00000000" w:rsidRPr="00000000">
              <w:rPr>
                <w:rFonts w:ascii="Arial" w:cs="Arial" w:eastAsia="Arial" w:hAnsi="Arial"/>
                <w:b w:val="1"/>
                <w:color w:val="ffffff"/>
                <w:sz w:val="24"/>
                <w:szCs w:val="24"/>
                <w:vertAlign w:val="baseline"/>
                <w:rtl w:val="0"/>
              </w:rPr>
              <w:t xml:space="preserve">»</w:t>
            </w:r>
            <w:r w:rsidDel="00000000" w:rsidR="00000000" w:rsidRPr="00000000">
              <w:rPr>
                <w:rtl w:val="0"/>
              </w:rPr>
            </w:r>
          </w:p>
        </w:tc>
        <w:tc>
          <w:tcPr>
            <w:shd w:fill="000000" w:val="cle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WORK BASED EVIDENCE</w:t>
            </w:r>
          </w:p>
        </w:tc>
      </w:tr>
    </w:tbl>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headerReference r:id="rId10" w:type="first"/>
      <w:headerReference r:id="rId11" w:type="even"/>
      <w:footerReference r:id="rId12" w:type="default"/>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leader="none" w:pos="5103"/>
        <w:tab w:val="right" w:leader="none" w:pos="1020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CMI 715</w:t>
      <w:tab/>
      <w:t xml:space="preserve">Page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ab/>
      <w:t xml:space="preserve">Version </w:t>
    </w:r>
    <w:r w:rsidDel="00000000" w:rsidR="00000000" w:rsidRPr="00000000">
      <w:rPr>
        <w:rFonts w:ascii="Arial" w:cs="Arial" w:eastAsia="Arial" w:hAnsi="Arial"/>
        <w:sz w:val="16"/>
        <w:szCs w:val="16"/>
        <w:rtl w:val="0"/>
      </w:rPr>
      <w:t xml:space="preserve">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70.0" w:type="dxa"/>
        <w:bottom w:w="113.0" w:type="dxa"/>
        <w:right w:w="1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13.0" w:type="dxa"/>
        <w:left w:w="170.0" w:type="dxa"/>
        <w:bottom w:w="113.0" w:type="dxa"/>
        <w:right w:w="17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113.0" w:type="dxa"/>
        <w:left w:w="170.0" w:type="dxa"/>
        <w:bottom w:w="113.0" w:type="dxa"/>
        <w:right w:w="170.0" w:type="dxa"/>
      </w:tblCellMar>
    </w:tblPr>
  </w:style>
  <w:style w:type="table" w:styleId="Table10">
    <w:basedOn w:val="TableNormal"/>
    <w:tblPr>
      <w:tblStyleRowBandSize w:val="1"/>
      <w:tblStyleColBandSize w:val="1"/>
      <w:tblCellMar>
        <w:top w:w="113.0" w:type="dxa"/>
        <w:left w:w="170.0" w:type="dxa"/>
        <w:bottom w:w="113.0" w:type="dxa"/>
        <w:right w:w="170.0" w:type="dxa"/>
      </w:tblCellMar>
    </w:tblPr>
  </w:style>
  <w:style w:type="table" w:styleId="Table11">
    <w:basedOn w:val="TableNormal"/>
    <w:tblPr>
      <w:tblStyleRowBandSize w:val="1"/>
      <w:tblStyleColBandSize w:val="1"/>
      <w:tblCellMar>
        <w:top w:w="113.0" w:type="dxa"/>
        <w:left w:w="170.0" w:type="dxa"/>
        <w:bottom w:w="113.0" w:type="dxa"/>
        <w:right w:w="1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70.0" w:type="dxa"/>
        <w:bottom w:w="113.0" w:type="dxa"/>
        <w:right w:w="170.0" w:type="dxa"/>
      </w:tblCellMar>
    </w:tblPr>
  </w:style>
  <w:style w:type="table" w:styleId="Table2">
    <w:basedOn w:val="TableNormal"/>
    <w:tblPr>
      <w:tblStyleRowBandSize w:val="1"/>
      <w:tblStyleColBandSize w:val="1"/>
      <w:tblCellMar>
        <w:top w:w="113.0" w:type="dxa"/>
        <w:left w:w="170.0" w:type="dxa"/>
        <w:bottom w:w="113.0" w:type="dxa"/>
        <w:right w:w="170.0" w:type="dxa"/>
      </w:tblCellMar>
    </w:tblPr>
  </w:style>
  <w:style w:type="table" w:styleId="Table3">
    <w:basedOn w:val="TableNormal"/>
    <w:tblPr>
      <w:tblStyleRowBandSize w:val="1"/>
      <w:tblStyleColBandSize w:val="1"/>
      <w:tblCellMar>
        <w:top w:w="113.0" w:type="dxa"/>
        <w:left w:w="170.0" w:type="dxa"/>
        <w:bottom w:w="113.0" w:type="dxa"/>
        <w:right w:w="170.0" w:type="dxa"/>
      </w:tblCellMar>
    </w:tblPr>
  </w:style>
  <w:style w:type="table" w:styleId="Table4">
    <w:basedOn w:val="TableNormal"/>
    <w:tblPr>
      <w:tblStyleRowBandSize w:val="1"/>
      <w:tblStyleColBandSize w:val="1"/>
      <w:tblCellMar>
        <w:top w:w="113.0" w:type="dxa"/>
        <w:left w:w="170.0" w:type="dxa"/>
        <w:bottom w:w="113.0" w:type="dxa"/>
        <w:right w:w="170.0" w:type="dxa"/>
      </w:tblCellMar>
    </w:tblPr>
  </w:style>
  <w:style w:type="table" w:styleId="Table5">
    <w:basedOn w:val="TableNormal"/>
    <w:tblPr>
      <w:tblStyleRowBandSize w:val="1"/>
      <w:tblStyleColBandSize w:val="1"/>
      <w:tblCellMar>
        <w:top w:w="113.0" w:type="dxa"/>
        <w:left w:w="170.0" w:type="dxa"/>
        <w:bottom w:w="113.0" w:type="dxa"/>
        <w:right w:w="170.0" w:type="dxa"/>
      </w:tblCellMar>
    </w:tblPr>
  </w:style>
  <w:style w:type="table" w:styleId="Table6">
    <w:basedOn w:val="TableNormal"/>
    <w:tblPr>
      <w:tblStyleRowBandSize w:val="1"/>
      <w:tblStyleColBandSize w:val="1"/>
      <w:tblCellMar>
        <w:top w:w="113.0" w:type="dxa"/>
        <w:left w:w="170.0" w:type="dxa"/>
        <w:bottom w:w="113.0" w:type="dxa"/>
        <w:right w:w="170.0" w:type="dxa"/>
      </w:tblCellMar>
    </w:tblPr>
  </w:style>
  <w:style w:type="table" w:styleId="Table7">
    <w:basedOn w:val="TableNormal"/>
    <w:tblPr>
      <w:tblStyleRowBandSize w:val="1"/>
      <w:tblStyleColBandSize w:val="1"/>
      <w:tblCellMar>
        <w:top w:w="113.0" w:type="dxa"/>
        <w:left w:w="170.0" w:type="dxa"/>
        <w:bottom w:w="113.0" w:type="dxa"/>
        <w:right w:w="170.0" w:type="dxa"/>
      </w:tblCellMar>
    </w:tblPr>
  </w:style>
  <w:style w:type="table" w:styleId="Table8">
    <w:basedOn w:val="TableNormal"/>
    <w:tblPr>
      <w:tblStyleRowBandSize w:val="1"/>
      <w:tblStyleColBandSize w:val="1"/>
      <w:tblCellMar>
        <w:top w:w="113.0" w:type="dxa"/>
        <w:left w:w="170.0" w:type="dxa"/>
        <w:bottom w:w="113.0" w:type="dxa"/>
        <w:right w:w="170.0" w:type="dxa"/>
      </w:tblCellMar>
    </w:tblPr>
  </w:style>
  <w:style w:type="table" w:styleId="Table9">
    <w:basedOn w:val="TableNormal"/>
    <w:tblPr>
      <w:tblStyleRowBandSize w:val="1"/>
      <w:tblStyleColBandSize w:val="1"/>
      <w:tblCellMar>
        <w:top w:w="113.0" w:type="dxa"/>
        <w:left w:w="170.0" w:type="dxa"/>
        <w:bottom w:w="113.0" w:type="dxa"/>
        <w:right w:w="170.0" w:type="dxa"/>
      </w:tblCellMar>
    </w:tblPr>
  </w:style>
  <w:style w:type="table" w:styleId="Table10">
    <w:basedOn w:val="TableNormal"/>
    <w:tblPr>
      <w:tblStyleRowBandSize w:val="1"/>
      <w:tblStyleColBandSize w:val="1"/>
      <w:tblCellMar>
        <w:top w:w="113.0" w:type="dxa"/>
        <w:left w:w="170.0" w:type="dxa"/>
        <w:bottom w:w="113.0" w:type="dxa"/>
        <w:right w:w="170.0" w:type="dxa"/>
      </w:tblCellMar>
    </w:tblPr>
  </w:style>
  <w:style w:type="table" w:styleId="Table11">
    <w:basedOn w:val="TableNormal"/>
    <w:tblPr>
      <w:tblStyleRowBandSize w:val="1"/>
      <w:tblStyleColBandSize w:val="1"/>
      <w:tblCellMar>
        <w:top w:w="113.0" w:type="dxa"/>
        <w:left w:w="170.0" w:type="dxa"/>
        <w:bottom w:w="113.0" w:type="dxa"/>
        <w:right w:w="1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70.0" w:type="dxa"/>
        <w:bottom w:w="113.0" w:type="dxa"/>
        <w:right w:w="1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13.0" w:type="dxa"/>
        <w:left w:w="170.0" w:type="dxa"/>
        <w:bottom w:w="113.0" w:type="dxa"/>
        <w:right w:w="170.0" w:type="dxa"/>
      </w:tblCellMar>
    </w:tblPr>
  </w:style>
  <w:style w:type="table" w:styleId="Table7">
    <w:basedOn w:val="TableNormal"/>
    <w:tblPr>
      <w:tblStyleRowBandSize w:val="1"/>
      <w:tblStyleColBandSize w:val="1"/>
      <w:tblCellMar>
        <w:top w:w="113.0" w:type="dxa"/>
        <w:left w:w="170.0" w:type="dxa"/>
        <w:bottom w:w="113.0" w:type="dxa"/>
        <w:right w:w="170.0" w:type="dxa"/>
      </w:tblCellMar>
    </w:tblPr>
  </w:style>
  <w:style w:type="table" w:styleId="Table8">
    <w:basedOn w:val="TableNormal"/>
    <w:tblPr>
      <w:tblStyleRowBandSize w:val="1"/>
      <w:tblStyleColBandSize w:val="1"/>
      <w:tblCellMar>
        <w:top w:w="113.0" w:type="dxa"/>
        <w:left w:w="170.0" w:type="dxa"/>
        <w:bottom w:w="113.0" w:type="dxa"/>
        <w:right w:w="170.0" w:type="dxa"/>
      </w:tblCellMar>
    </w:tblPr>
  </w:style>
  <w:style w:type="table" w:styleId="Table9">
    <w:basedOn w:val="TableNormal"/>
    <w:tblPr>
      <w:tblStyleRowBandSize w:val="1"/>
      <w:tblStyleColBandSize w:val="1"/>
      <w:tblCellMar>
        <w:top w:w="113.0" w:type="dxa"/>
        <w:left w:w="170.0" w:type="dxa"/>
        <w:bottom w:w="113.0" w:type="dxa"/>
        <w:right w:w="170.0" w:type="dxa"/>
      </w:tblCellMar>
    </w:tblPr>
  </w:style>
  <w:style w:type="table" w:styleId="Table10">
    <w:basedOn w:val="TableNormal"/>
    <w:tblPr>
      <w:tblStyleRowBandSize w:val="1"/>
      <w:tblStyleColBandSize w:val="1"/>
      <w:tblCellMar>
        <w:top w:w="113.0" w:type="dxa"/>
        <w:left w:w="170.0" w:type="dxa"/>
        <w:bottom w:w="113.0" w:type="dxa"/>
        <w:right w:w="1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hyperlink" Target="https://www.managers.org.uk/about-cmi/governance/policies/data-priva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anagers.org.uk/education-and-learning/partners-and-centres/policies/" TargetMode="External"/><Relationship Id="rId8" Type="http://schemas.openxmlformats.org/officeDocument/2006/relationships/hyperlink" Target="https://www.managers.org.uk/education-and-learning/partners-and-centre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WxQHXfS1j6ysFqloOrMrdGetSA==">CgMxLjAyCGguZ2pkZ3hzMgloLjMwajB6bGwyCWguMWZvYjl0ZTIJaC4zem55c2g3OAByITFsZlZPQzBBRUVzMGp2ZjNCS0JfYjdqVThpRXZUNVQzeA==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